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186" w:rsidRPr="00BF44DF" w:rsidRDefault="009F5186" w:rsidP="005C1509">
      <w:pPr>
        <w:spacing w:after="0" w:line="240" w:lineRule="auto"/>
        <w:jc w:val="both"/>
        <w:rPr>
          <w:rFonts w:ascii="Calibri" w:eastAsia="Times New Roman" w:hAnsi="Calibri" w:cs="Times New Roman"/>
          <w:b/>
          <w:u w:val="single"/>
          <w:lang w:eastAsia="en-AU"/>
        </w:rPr>
      </w:pPr>
      <w:r w:rsidRPr="00BF44DF">
        <w:rPr>
          <w:rFonts w:ascii="Calibri" w:eastAsia="Times New Roman" w:hAnsi="Calibri" w:cs="Times New Roman"/>
          <w:b/>
          <w:u w:val="single"/>
          <w:lang w:eastAsia="en-AU"/>
        </w:rPr>
        <w:t>Investment Recommendations</w:t>
      </w:r>
    </w:p>
    <w:p w:rsidR="009F5186" w:rsidRPr="00BF44DF" w:rsidRDefault="009F5186" w:rsidP="005C1509">
      <w:pPr>
        <w:spacing w:after="0" w:line="240" w:lineRule="auto"/>
        <w:jc w:val="both"/>
        <w:rPr>
          <w:rFonts w:ascii="Calibri" w:eastAsia="Times New Roman" w:hAnsi="Calibri" w:cs="Times New Roman"/>
          <w:b/>
          <w:lang w:eastAsia="en-AU"/>
        </w:rPr>
      </w:pPr>
    </w:p>
    <w:p w:rsidR="005C1509" w:rsidRPr="00BF44DF" w:rsidRDefault="009F5186" w:rsidP="005C1509">
      <w:pPr>
        <w:spacing w:after="0" w:line="240" w:lineRule="auto"/>
        <w:jc w:val="both"/>
        <w:rPr>
          <w:rFonts w:ascii="Calibri" w:eastAsia="Times New Roman" w:hAnsi="Calibri" w:cs="Times New Roman"/>
          <w:b/>
          <w:u w:val="single"/>
          <w:lang w:eastAsia="en-AU"/>
        </w:rPr>
      </w:pPr>
      <w:r w:rsidRPr="00BF44DF">
        <w:rPr>
          <w:rFonts w:ascii="Calibri" w:eastAsia="Times New Roman" w:hAnsi="Calibri" w:cs="Times New Roman"/>
          <w:b/>
          <w:u w:val="single"/>
          <w:lang w:eastAsia="en-AU"/>
        </w:rPr>
        <w:t>Basis for Recommendation</w:t>
      </w:r>
    </w:p>
    <w:p w:rsidR="009F5186" w:rsidRPr="00BF44DF" w:rsidRDefault="009F5186" w:rsidP="005C1509">
      <w:pPr>
        <w:spacing w:after="0" w:line="240" w:lineRule="auto"/>
        <w:jc w:val="both"/>
        <w:rPr>
          <w:rFonts w:ascii="Calibri" w:eastAsia="Times New Roman" w:hAnsi="Calibri" w:cs="Times New Roman"/>
          <w:lang w:eastAsia="en-AU"/>
        </w:rPr>
      </w:pPr>
    </w:p>
    <w:p w:rsidR="005C1509" w:rsidRPr="00BF44DF" w:rsidRDefault="009F5186" w:rsidP="005C1509">
      <w:pPr>
        <w:spacing w:after="0" w:line="240" w:lineRule="auto"/>
        <w:jc w:val="both"/>
        <w:rPr>
          <w:rFonts w:ascii="Calibri" w:eastAsia="Times New Roman" w:hAnsi="Calibri" w:cs="Times New Roman"/>
          <w:lang w:val="en-US" w:eastAsia="en-AU"/>
        </w:rPr>
      </w:pPr>
      <w:r w:rsidRPr="00BF44DF">
        <w:rPr>
          <w:rFonts w:ascii="Calibri" w:eastAsia="Times New Roman" w:hAnsi="Calibri" w:cs="Times New Roman"/>
          <w:lang w:val="en-US" w:eastAsia="en-AU"/>
        </w:rPr>
        <w:t>The recommendation</w:t>
      </w:r>
      <w:r w:rsidR="005C1509" w:rsidRPr="00BF44DF">
        <w:rPr>
          <w:rFonts w:ascii="Calibri" w:eastAsia="Times New Roman" w:hAnsi="Calibri" w:cs="Times New Roman"/>
          <w:lang w:val="en-US" w:eastAsia="en-AU"/>
        </w:rPr>
        <w:t xml:space="preserve"> that follow</w:t>
      </w:r>
      <w:r w:rsidRPr="00BF44DF">
        <w:rPr>
          <w:rFonts w:ascii="Calibri" w:eastAsia="Times New Roman" w:hAnsi="Calibri" w:cs="Times New Roman"/>
          <w:lang w:val="en-US" w:eastAsia="en-AU"/>
        </w:rPr>
        <w:t>s is</w:t>
      </w:r>
      <w:r w:rsidR="005C1509" w:rsidRPr="00BF44DF">
        <w:rPr>
          <w:rFonts w:ascii="Calibri" w:eastAsia="Times New Roman" w:hAnsi="Calibri" w:cs="Times New Roman"/>
          <w:lang w:val="en-US" w:eastAsia="en-AU"/>
        </w:rPr>
        <w:t xml:space="preserve"> based on the information you have provided during our conversations.  If I have misinterpreted this information, or have made assumptions that are incorrect, please advise me immediately as this may have an impact on the recommendations made.</w:t>
      </w:r>
    </w:p>
    <w:p w:rsidR="005C1509" w:rsidRPr="00BF44DF" w:rsidRDefault="005C1509" w:rsidP="005C1509">
      <w:pPr>
        <w:spacing w:after="0" w:line="240" w:lineRule="auto"/>
        <w:jc w:val="both"/>
        <w:rPr>
          <w:rFonts w:ascii="Calibri" w:eastAsia="Times New Roman" w:hAnsi="Calibri" w:cs="Times New Roman"/>
          <w:lang w:val="en-US" w:eastAsia="en-AU"/>
        </w:rPr>
      </w:pPr>
    </w:p>
    <w:p w:rsidR="005C1509" w:rsidRPr="00BF44DF" w:rsidRDefault="005C1509" w:rsidP="005C1509">
      <w:pPr>
        <w:spacing w:after="0" w:line="240" w:lineRule="auto"/>
        <w:jc w:val="both"/>
        <w:rPr>
          <w:rFonts w:ascii="Calibri" w:eastAsia="Times New Roman" w:hAnsi="Calibri" w:cs="Times New Roman"/>
          <w:lang w:eastAsia="en-AU"/>
        </w:rPr>
      </w:pPr>
      <w:r w:rsidRPr="00BF44DF">
        <w:rPr>
          <w:rFonts w:ascii="Calibri" w:eastAsia="Times New Roman" w:hAnsi="Calibri" w:cs="Times New Roman"/>
          <w:lang w:eastAsia="en-AU"/>
        </w:rPr>
        <w:t>The recommendations are also based on what we understand to be your risk p</w:t>
      </w:r>
      <w:r w:rsidR="00BF44DF" w:rsidRPr="00BF44DF">
        <w:rPr>
          <w:rFonts w:ascii="Calibri" w:eastAsia="Times New Roman" w:hAnsi="Calibri" w:cs="Times New Roman"/>
          <w:lang w:eastAsia="en-AU"/>
        </w:rPr>
        <w:t>rofile and your investment time</w:t>
      </w:r>
      <w:r w:rsidRPr="00BF44DF">
        <w:rPr>
          <w:rFonts w:ascii="Calibri" w:eastAsia="Times New Roman" w:hAnsi="Calibri" w:cs="Times New Roman"/>
          <w:lang w:eastAsia="en-AU"/>
        </w:rPr>
        <w:t xml:space="preserve">frame.  </w:t>
      </w:r>
    </w:p>
    <w:p w:rsidR="005C1509" w:rsidRPr="00BF44DF" w:rsidRDefault="005C1509" w:rsidP="005C1509">
      <w:pPr>
        <w:spacing w:after="0" w:line="240" w:lineRule="auto"/>
        <w:jc w:val="both"/>
        <w:rPr>
          <w:rFonts w:ascii="Calibri" w:eastAsia="Times New Roman" w:hAnsi="Calibri" w:cs="Times New Roman"/>
          <w:lang w:eastAsia="en-AU"/>
        </w:rPr>
      </w:pPr>
    </w:p>
    <w:p w:rsidR="005C1509" w:rsidRPr="00BF44DF" w:rsidRDefault="005C1509" w:rsidP="005C1509">
      <w:pPr>
        <w:spacing w:after="0" w:line="240" w:lineRule="auto"/>
        <w:jc w:val="both"/>
        <w:rPr>
          <w:rFonts w:ascii="Calibri" w:eastAsia="Times New Roman" w:hAnsi="Calibri" w:cs="Times New Roman"/>
          <w:lang w:eastAsia="en-AU"/>
        </w:rPr>
      </w:pPr>
      <w:bookmarkStart w:id="0" w:name="OLE_LINK35"/>
      <w:bookmarkStart w:id="1" w:name="OLE_LINK37"/>
      <w:r w:rsidRPr="00BF44DF">
        <w:rPr>
          <w:rFonts w:ascii="Calibri" w:eastAsia="Times New Roman" w:hAnsi="Calibri" w:cs="Times New Roman"/>
          <w:lang w:eastAsia="en-AU"/>
        </w:rPr>
        <w:t xml:space="preserve">The purpose of this </w:t>
      </w:r>
      <w:r w:rsidR="00BF44DF" w:rsidRPr="00BF44DF">
        <w:rPr>
          <w:rFonts w:ascii="Calibri" w:eastAsia="Times New Roman" w:hAnsi="Calibri" w:cs="Times New Roman"/>
          <w:u w:val="single"/>
          <w:lang w:eastAsia="en-AU"/>
        </w:rPr>
        <w:t>RO</w:t>
      </w:r>
      <w:r w:rsidRPr="00BF44DF">
        <w:rPr>
          <w:rFonts w:ascii="Calibri" w:eastAsia="Times New Roman" w:hAnsi="Calibri" w:cs="Times New Roman"/>
          <w:u w:val="single"/>
          <w:lang w:eastAsia="en-AU"/>
        </w:rPr>
        <w:t>A</w:t>
      </w:r>
      <w:r w:rsidR="00603E99" w:rsidRPr="00BF44DF">
        <w:rPr>
          <w:rFonts w:ascii="Calibri" w:eastAsia="Times New Roman" w:hAnsi="Calibri" w:cs="Times New Roman"/>
          <w:u w:val="single"/>
          <w:lang w:eastAsia="en-AU"/>
        </w:rPr>
        <w:t>/SOA</w:t>
      </w:r>
      <w:r w:rsidRPr="00BF44DF">
        <w:rPr>
          <w:rFonts w:ascii="Calibri" w:eastAsia="Times New Roman" w:hAnsi="Calibri" w:cs="Times New Roman"/>
          <w:lang w:eastAsia="en-AU"/>
        </w:rPr>
        <w:t xml:space="preserve"> is to make recommendations regarding a new property offering from Centuria.</w:t>
      </w:r>
    </w:p>
    <w:p w:rsidR="005C1509" w:rsidRPr="00BF44DF" w:rsidRDefault="005C1509" w:rsidP="005C1509">
      <w:pPr>
        <w:spacing w:after="0" w:line="240" w:lineRule="auto"/>
        <w:jc w:val="both"/>
        <w:rPr>
          <w:rFonts w:ascii="Calibri" w:eastAsia="Times New Roman" w:hAnsi="Calibri" w:cs="Times New Roman"/>
          <w:lang w:eastAsia="en-AU"/>
        </w:rPr>
      </w:pPr>
    </w:p>
    <w:p w:rsidR="005C1509" w:rsidRPr="00BF44DF" w:rsidRDefault="005C1509" w:rsidP="005C1509">
      <w:pPr>
        <w:spacing w:after="0" w:line="240" w:lineRule="auto"/>
        <w:jc w:val="both"/>
        <w:rPr>
          <w:rFonts w:ascii="Calibri" w:eastAsia="Times New Roman" w:hAnsi="Calibri" w:cs="Times New Roman"/>
          <w:lang w:eastAsia="en-AU"/>
        </w:rPr>
      </w:pPr>
      <w:r w:rsidRPr="00BF44DF">
        <w:rPr>
          <w:rFonts w:ascii="Calibri" w:eastAsia="Times New Roman" w:hAnsi="Calibri" w:cs="Times New Roman"/>
          <w:lang w:eastAsia="en-AU"/>
        </w:rPr>
        <w:t>You do not require advice on any other matters including, but not limited to your:</w:t>
      </w:r>
    </w:p>
    <w:p w:rsidR="005C1509" w:rsidRPr="00BF44DF" w:rsidRDefault="005C1509" w:rsidP="005C1509">
      <w:pPr>
        <w:spacing w:after="0" w:line="240" w:lineRule="auto"/>
        <w:jc w:val="both"/>
        <w:rPr>
          <w:rFonts w:ascii="Calibri" w:eastAsia="Times New Roman" w:hAnsi="Calibri" w:cs="Times New Roman"/>
          <w:lang w:eastAsia="en-AU"/>
        </w:rPr>
      </w:pPr>
    </w:p>
    <w:p w:rsidR="005C1509" w:rsidRPr="00BF44DF" w:rsidRDefault="005C1509" w:rsidP="005C1509">
      <w:pPr>
        <w:widowControl w:val="0"/>
        <w:adjustRightInd w:val="0"/>
        <w:spacing w:after="0" w:line="240" w:lineRule="auto"/>
        <w:ind w:left="357" w:hanging="357"/>
        <w:jc w:val="both"/>
        <w:rPr>
          <w:rFonts w:ascii="Calibri" w:hAnsi="Calibri"/>
        </w:rPr>
      </w:pPr>
      <w:r w:rsidRPr="00BF44DF">
        <w:rPr>
          <w:rFonts w:ascii="Calibri" w:hAnsi="Calibri"/>
        </w:rPr>
        <w:t>Existing personal insurance covers;</w:t>
      </w:r>
    </w:p>
    <w:p w:rsidR="005C1509" w:rsidRPr="00BF44DF" w:rsidRDefault="005C1509" w:rsidP="005C1509">
      <w:pPr>
        <w:widowControl w:val="0"/>
        <w:adjustRightInd w:val="0"/>
        <w:spacing w:after="0" w:line="240" w:lineRule="auto"/>
        <w:ind w:left="357" w:hanging="357"/>
        <w:jc w:val="both"/>
        <w:rPr>
          <w:rFonts w:ascii="Calibri" w:hAnsi="Calibri"/>
        </w:rPr>
      </w:pPr>
      <w:r w:rsidRPr="00BF44DF">
        <w:rPr>
          <w:rFonts w:ascii="Calibri" w:hAnsi="Calibri"/>
        </w:rPr>
        <w:t>Other insurance such as health, business, fire and general or property</w:t>
      </w:r>
    </w:p>
    <w:p w:rsidR="005C1509" w:rsidRPr="00BF44DF" w:rsidRDefault="005C1509" w:rsidP="005C1509">
      <w:pPr>
        <w:widowControl w:val="0"/>
        <w:adjustRightInd w:val="0"/>
        <w:spacing w:after="0" w:line="240" w:lineRule="auto"/>
        <w:ind w:left="357" w:hanging="357"/>
        <w:jc w:val="both"/>
        <w:rPr>
          <w:rFonts w:ascii="Calibri" w:eastAsia="Calibri" w:hAnsi="Calibri"/>
        </w:rPr>
      </w:pPr>
      <w:r w:rsidRPr="00BF44DF">
        <w:rPr>
          <w:rFonts w:ascii="Calibri" w:eastAsia="Calibri" w:hAnsi="Calibri"/>
        </w:rPr>
        <w:t>Cash</w:t>
      </w:r>
      <w:r w:rsidR="00B532A1">
        <w:rPr>
          <w:rFonts w:ascii="Calibri" w:eastAsia="Calibri" w:hAnsi="Calibri"/>
        </w:rPr>
        <w:t xml:space="preserve"> </w:t>
      </w:r>
      <w:r w:rsidRPr="00BF44DF">
        <w:rPr>
          <w:rFonts w:ascii="Calibri" w:eastAsia="Calibri" w:hAnsi="Calibri"/>
        </w:rPr>
        <w:t>flow and debt reduction management;</w:t>
      </w:r>
    </w:p>
    <w:p w:rsidR="005C1509" w:rsidRPr="00BF44DF" w:rsidRDefault="005C1509" w:rsidP="005C1509">
      <w:pPr>
        <w:widowControl w:val="0"/>
        <w:adjustRightInd w:val="0"/>
        <w:spacing w:after="0" w:line="240" w:lineRule="auto"/>
        <w:ind w:left="357" w:hanging="357"/>
        <w:jc w:val="both"/>
        <w:rPr>
          <w:rFonts w:ascii="Calibri" w:eastAsia="Times New Roman" w:hAnsi="Calibri"/>
        </w:rPr>
      </w:pPr>
      <w:r w:rsidRPr="00BF44DF">
        <w:rPr>
          <w:rFonts w:ascii="Calibri" w:hAnsi="Calibri"/>
        </w:rPr>
        <w:t xml:space="preserve">Available superannuation strategies; </w:t>
      </w:r>
    </w:p>
    <w:p w:rsidR="005C1509" w:rsidRPr="00BF44DF" w:rsidRDefault="005C1509" w:rsidP="005C1509">
      <w:pPr>
        <w:widowControl w:val="0"/>
        <w:adjustRightInd w:val="0"/>
        <w:spacing w:after="0" w:line="240" w:lineRule="auto"/>
        <w:ind w:left="357" w:hanging="357"/>
        <w:jc w:val="both"/>
        <w:rPr>
          <w:rFonts w:ascii="Calibri" w:eastAsia="Calibri" w:hAnsi="Calibri"/>
        </w:rPr>
      </w:pPr>
      <w:r w:rsidRPr="00BF44DF">
        <w:rPr>
          <w:rFonts w:ascii="Calibri" w:hAnsi="Calibri"/>
        </w:rPr>
        <w:t>Retirement planning.</w:t>
      </w:r>
    </w:p>
    <w:p w:rsidR="005C1509" w:rsidRPr="00BF44DF" w:rsidRDefault="005C1509" w:rsidP="005C1509">
      <w:pPr>
        <w:widowControl w:val="0"/>
        <w:adjustRightInd w:val="0"/>
        <w:spacing w:after="0" w:line="240" w:lineRule="auto"/>
        <w:ind w:left="357"/>
        <w:jc w:val="both"/>
        <w:rPr>
          <w:rFonts w:ascii="Calibri" w:eastAsia="Times New Roman" w:hAnsi="Calibri"/>
        </w:rPr>
      </w:pPr>
    </w:p>
    <w:bookmarkEnd w:id="0"/>
    <w:bookmarkEnd w:id="1"/>
    <w:p w:rsidR="005C1509" w:rsidRPr="00BF44DF" w:rsidRDefault="005C1509" w:rsidP="005C1509">
      <w:pPr>
        <w:spacing w:after="0" w:line="240" w:lineRule="auto"/>
        <w:jc w:val="both"/>
        <w:rPr>
          <w:rFonts w:ascii="Calibri" w:eastAsia="Times New Roman" w:hAnsi="Calibri" w:cs="Times New Roman"/>
          <w:lang w:eastAsia="en-AU"/>
        </w:rPr>
      </w:pPr>
      <w:r w:rsidRPr="00BF44DF">
        <w:rPr>
          <w:rFonts w:ascii="Calibri" w:eastAsia="Times New Roman" w:hAnsi="Calibri" w:cs="Times New Roman"/>
          <w:b/>
          <w:lang w:eastAsia="en-AU"/>
        </w:rPr>
        <w:t>Limited Advice Warning:</w:t>
      </w:r>
      <w:r w:rsidRPr="00BF44DF">
        <w:rPr>
          <w:rFonts w:ascii="Calibri" w:eastAsia="Times New Roman" w:hAnsi="Calibri" w:cs="Times New Roman"/>
          <w:lang w:eastAsia="en-AU"/>
        </w:rPr>
        <w:t xml:space="preserve"> We have not collected full details of your overall financial situation prior to writing this advice.  The advice in this document is therefore based on a limited set of information.  Because of that, you should, before acting on the advice, consider the appropriateness of the advice having regard to your relevant personal circumstances.</w:t>
      </w:r>
    </w:p>
    <w:p w:rsidR="005C1509" w:rsidRPr="00BF44DF" w:rsidRDefault="005C1509" w:rsidP="005C1509">
      <w:pPr>
        <w:spacing w:after="0" w:line="240" w:lineRule="auto"/>
        <w:jc w:val="both"/>
        <w:rPr>
          <w:rFonts w:ascii="Calibri" w:eastAsia="Times New Roman" w:hAnsi="Calibri" w:cs="Times New Roman"/>
          <w:lang w:eastAsia="en-AU"/>
        </w:rPr>
      </w:pPr>
    </w:p>
    <w:p w:rsidR="005C1509" w:rsidRPr="00BF44DF" w:rsidRDefault="005C1509" w:rsidP="005C1509">
      <w:pPr>
        <w:spacing w:after="0" w:line="240" w:lineRule="auto"/>
        <w:jc w:val="both"/>
        <w:rPr>
          <w:rFonts w:ascii="Calibri" w:eastAsia="Times New Roman" w:hAnsi="Calibri" w:cs="Times New Roman"/>
          <w:lang w:eastAsia="en-AU"/>
        </w:rPr>
      </w:pPr>
      <w:r w:rsidRPr="00BF44DF">
        <w:rPr>
          <w:rFonts w:ascii="Calibri" w:eastAsia="Times New Roman" w:hAnsi="Calibri" w:cs="Times New Roman"/>
          <w:lang w:eastAsia="en-AU"/>
        </w:rPr>
        <w:t>Our recommendations are designed to meet your short and long term objectives, summarised as follows:</w:t>
      </w:r>
    </w:p>
    <w:p w:rsidR="005C1509" w:rsidRPr="00BF44DF" w:rsidRDefault="005C1509" w:rsidP="005C1509">
      <w:pPr>
        <w:spacing w:after="0" w:line="240" w:lineRule="auto"/>
        <w:jc w:val="both"/>
        <w:rPr>
          <w:rFonts w:ascii="Calibri" w:eastAsia="Times New Roman" w:hAnsi="Calibri" w:cs="Times New Roman"/>
          <w:lang w:eastAsia="en-AU"/>
        </w:rPr>
      </w:pPr>
    </w:p>
    <w:p w:rsidR="005C1509" w:rsidRPr="00BF44DF" w:rsidRDefault="005C1509" w:rsidP="005C1509">
      <w:pPr>
        <w:widowControl w:val="0"/>
        <w:adjustRightInd w:val="0"/>
        <w:spacing w:after="0" w:line="240" w:lineRule="auto"/>
        <w:ind w:left="357" w:hanging="357"/>
        <w:jc w:val="both"/>
        <w:rPr>
          <w:rFonts w:ascii="Calibri" w:hAnsi="Calibri"/>
        </w:rPr>
      </w:pPr>
      <w:r w:rsidRPr="00BF44DF">
        <w:rPr>
          <w:rFonts w:ascii="Calibri" w:hAnsi="Calibri"/>
        </w:rPr>
        <w:t>Invest in a portfolio in accordance with your agreed risk profile.</w:t>
      </w:r>
    </w:p>
    <w:p w:rsidR="005C1509" w:rsidRPr="00BF44DF" w:rsidRDefault="005C1509" w:rsidP="005C1509">
      <w:pPr>
        <w:widowControl w:val="0"/>
        <w:adjustRightInd w:val="0"/>
        <w:spacing w:after="0" w:line="240" w:lineRule="auto"/>
        <w:ind w:left="357"/>
        <w:jc w:val="both"/>
        <w:rPr>
          <w:rFonts w:ascii="Calibri" w:hAnsi="Calibri"/>
        </w:rPr>
      </w:pPr>
    </w:p>
    <w:p w:rsidR="005C1509" w:rsidRPr="00BF44DF" w:rsidRDefault="005C1509" w:rsidP="005C1509">
      <w:pPr>
        <w:spacing w:after="0" w:line="240" w:lineRule="auto"/>
        <w:jc w:val="both"/>
        <w:rPr>
          <w:rFonts w:ascii="Calibri" w:eastAsia="Times New Roman" w:hAnsi="Calibri" w:cs="Times New Roman"/>
          <w:lang w:eastAsia="en-AU"/>
        </w:rPr>
      </w:pPr>
      <w:r w:rsidRPr="00BF44DF">
        <w:rPr>
          <w:rFonts w:ascii="Calibri" w:eastAsia="Times New Roman" w:hAnsi="Calibri" w:cs="Times New Roman"/>
          <w:lang w:eastAsia="en-AU"/>
        </w:rPr>
        <w:t>To achieve your desired goals and objectives, we recommend the following:</w:t>
      </w:r>
    </w:p>
    <w:p w:rsidR="005C1509" w:rsidRPr="00BF44DF" w:rsidRDefault="005C1509" w:rsidP="005C1509">
      <w:pPr>
        <w:spacing w:after="0" w:line="240" w:lineRule="auto"/>
        <w:jc w:val="both"/>
        <w:rPr>
          <w:rFonts w:ascii="Calibri" w:eastAsia="Times New Roman" w:hAnsi="Calibri" w:cs="Times New Roman"/>
          <w:lang w:eastAsia="en-AU"/>
        </w:rPr>
      </w:pPr>
    </w:p>
    <w:p w:rsidR="005C1509" w:rsidRPr="00BF44DF" w:rsidRDefault="00CD63A3" w:rsidP="005C1509">
      <w:pPr>
        <w:widowControl w:val="0"/>
        <w:adjustRightInd w:val="0"/>
        <w:spacing w:after="0" w:line="240" w:lineRule="auto"/>
        <w:ind w:left="357" w:hanging="357"/>
        <w:jc w:val="both"/>
        <w:rPr>
          <w:rFonts w:ascii="Calibri" w:hAnsi="Calibri"/>
          <w:b/>
        </w:rPr>
      </w:pPr>
      <w:r w:rsidRPr="00BF44DF">
        <w:rPr>
          <w:rFonts w:ascii="Calibri" w:hAnsi="Calibri"/>
          <w:b/>
        </w:rPr>
        <w:t xml:space="preserve">Invest </w:t>
      </w:r>
      <w:r w:rsidRPr="00BF44DF">
        <w:rPr>
          <w:rFonts w:ascii="Calibri" w:hAnsi="Calibri"/>
          <w:b/>
          <w:u w:val="single"/>
        </w:rPr>
        <w:t>$X</w:t>
      </w:r>
      <w:r w:rsidR="005C1509" w:rsidRPr="00BF44DF">
        <w:rPr>
          <w:rFonts w:ascii="Calibri" w:hAnsi="Calibri"/>
          <w:b/>
        </w:rPr>
        <w:t xml:space="preserve"> in the </w:t>
      </w:r>
      <w:r w:rsidR="00E57E82">
        <w:rPr>
          <w:rFonts w:ascii="Calibri" w:hAnsi="Calibri"/>
          <w:b/>
        </w:rPr>
        <w:t>Centuria Geelong Office</w:t>
      </w:r>
      <w:r w:rsidRPr="00BF44DF">
        <w:rPr>
          <w:rFonts w:ascii="Calibri" w:hAnsi="Calibri"/>
          <w:b/>
        </w:rPr>
        <w:t xml:space="preserve"> Fund</w:t>
      </w:r>
      <w:r w:rsidR="005C1509" w:rsidRPr="00BF44DF">
        <w:rPr>
          <w:rFonts w:ascii="Calibri" w:hAnsi="Calibri"/>
          <w:b/>
        </w:rPr>
        <w:t>.</w:t>
      </w:r>
    </w:p>
    <w:p w:rsidR="00603E99" w:rsidRPr="00BF44DF" w:rsidRDefault="00603E99" w:rsidP="005C1509">
      <w:pPr>
        <w:spacing w:after="0" w:line="240" w:lineRule="auto"/>
        <w:jc w:val="both"/>
        <w:rPr>
          <w:rFonts w:ascii="Calibri" w:eastAsia="Times New Roman" w:hAnsi="Calibri" w:cs="Times New Roman"/>
          <w:b/>
          <w:color w:val="9BBB59"/>
          <w:kern w:val="28"/>
          <w:lang w:val="en-US" w:eastAsia="en-AU"/>
        </w:rPr>
      </w:pPr>
    </w:p>
    <w:p w:rsidR="00603E99" w:rsidRPr="00BF44DF" w:rsidRDefault="00603E99" w:rsidP="005C1509">
      <w:pPr>
        <w:spacing w:after="0" w:line="240" w:lineRule="auto"/>
        <w:jc w:val="both"/>
        <w:rPr>
          <w:rFonts w:ascii="Calibri" w:eastAsia="Times New Roman" w:hAnsi="Calibri" w:cs="Times New Roman"/>
          <w:b/>
          <w:u w:val="single"/>
          <w:lang w:eastAsia="en-AU"/>
        </w:rPr>
      </w:pPr>
      <w:r w:rsidRPr="00BF44DF">
        <w:rPr>
          <w:rFonts w:ascii="Calibri" w:eastAsia="Times New Roman" w:hAnsi="Calibri" w:cs="Times New Roman"/>
          <w:b/>
          <w:u w:val="single"/>
          <w:lang w:eastAsia="en-AU"/>
        </w:rPr>
        <w:t>Recommendations</w:t>
      </w:r>
    </w:p>
    <w:p w:rsidR="00603E99" w:rsidRPr="00BF44DF" w:rsidRDefault="00603E99" w:rsidP="005C1509">
      <w:pPr>
        <w:spacing w:after="0" w:line="240" w:lineRule="auto"/>
        <w:jc w:val="both"/>
        <w:rPr>
          <w:rFonts w:ascii="Calibri" w:eastAsia="Times New Roman" w:hAnsi="Calibri" w:cs="Times New Roman"/>
          <w:lang w:eastAsia="en-AU"/>
        </w:rPr>
      </w:pPr>
    </w:p>
    <w:p w:rsidR="005C1509" w:rsidRPr="00BF44DF" w:rsidRDefault="005C1509" w:rsidP="005C1509">
      <w:pPr>
        <w:spacing w:after="0" w:line="240" w:lineRule="auto"/>
        <w:jc w:val="both"/>
        <w:rPr>
          <w:rFonts w:ascii="Calibri" w:eastAsia="Times New Roman" w:hAnsi="Calibri" w:cs="Times New Roman"/>
          <w:lang w:eastAsia="en-AU"/>
        </w:rPr>
      </w:pPr>
      <w:r w:rsidRPr="00BF44DF">
        <w:rPr>
          <w:rFonts w:ascii="Calibri" w:eastAsia="Times New Roman" w:hAnsi="Calibri" w:cs="Times New Roman"/>
          <w:lang w:eastAsia="en-AU"/>
        </w:rPr>
        <w:t>Following our review of your current investments and asset allocation, we recommend you invest $</w:t>
      </w:r>
      <w:r w:rsidR="00B532A1">
        <w:rPr>
          <w:rFonts w:ascii="Calibri" w:eastAsia="Times New Roman" w:hAnsi="Calibri" w:cs="Times New Roman"/>
          <w:b/>
          <w:lang w:eastAsia="en-AU"/>
        </w:rPr>
        <w:t xml:space="preserve">X </w:t>
      </w:r>
      <w:r w:rsidRPr="00BF44DF">
        <w:rPr>
          <w:rFonts w:ascii="Calibri" w:eastAsia="Times New Roman" w:hAnsi="Calibri" w:cs="Times New Roman"/>
          <w:lang w:eastAsia="en-AU"/>
        </w:rPr>
        <w:t xml:space="preserve">in the </w:t>
      </w:r>
      <w:r w:rsidR="00CD63A3" w:rsidRPr="00BF44DF">
        <w:rPr>
          <w:rFonts w:ascii="Calibri" w:hAnsi="Calibri"/>
        </w:rPr>
        <w:t xml:space="preserve">Centuria </w:t>
      </w:r>
      <w:r w:rsidR="00E57E82">
        <w:rPr>
          <w:rFonts w:ascii="Calibri" w:hAnsi="Calibri"/>
        </w:rPr>
        <w:t>Geelong Office</w:t>
      </w:r>
      <w:r w:rsidR="00CD63A3" w:rsidRPr="00BF44DF">
        <w:rPr>
          <w:rFonts w:ascii="Calibri" w:hAnsi="Calibri"/>
        </w:rPr>
        <w:t xml:space="preserve"> Fund</w:t>
      </w:r>
      <w:r w:rsidRPr="00BF44DF">
        <w:rPr>
          <w:rFonts w:ascii="Calibri" w:eastAsia="Times New Roman" w:hAnsi="Calibri" w:cs="Times New Roman"/>
          <w:lang w:eastAsia="en-AU"/>
        </w:rPr>
        <w:t>.</w:t>
      </w:r>
    </w:p>
    <w:p w:rsidR="005C1509" w:rsidRPr="00BF44DF" w:rsidRDefault="005C1509" w:rsidP="005C1509">
      <w:pPr>
        <w:spacing w:after="0" w:line="240" w:lineRule="auto"/>
        <w:jc w:val="both"/>
        <w:rPr>
          <w:rFonts w:ascii="Calibri" w:eastAsia="Times New Roman" w:hAnsi="Calibri" w:cs="Times New Roman"/>
          <w:lang w:eastAsia="en-AU"/>
        </w:rPr>
      </w:pPr>
    </w:p>
    <w:p w:rsidR="005C1509" w:rsidRPr="00BF44DF" w:rsidRDefault="005C1509" w:rsidP="005C1509">
      <w:pPr>
        <w:spacing w:after="0" w:line="240" w:lineRule="auto"/>
        <w:jc w:val="both"/>
        <w:rPr>
          <w:rFonts w:ascii="Calibri" w:eastAsia="Times New Roman" w:hAnsi="Calibri" w:cs="Times New Roman"/>
          <w:lang w:eastAsia="en-AU"/>
        </w:rPr>
      </w:pPr>
      <w:r w:rsidRPr="00BF44DF">
        <w:rPr>
          <w:rFonts w:ascii="Calibri" w:eastAsia="Times New Roman" w:hAnsi="Calibri" w:cs="Times New Roman"/>
          <w:lang w:eastAsia="en-AU"/>
        </w:rPr>
        <w:t xml:space="preserve">The </w:t>
      </w:r>
      <w:r w:rsidR="00CD63A3" w:rsidRPr="00BF44DF">
        <w:rPr>
          <w:rFonts w:ascii="Calibri" w:eastAsia="Times New Roman" w:hAnsi="Calibri" w:cs="Times New Roman"/>
          <w:lang w:eastAsia="en-AU"/>
        </w:rPr>
        <w:t xml:space="preserve">Centuria </w:t>
      </w:r>
      <w:r w:rsidR="00E57E82">
        <w:rPr>
          <w:rFonts w:ascii="Calibri" w:hAnsi="Calibri"/>
        </w:rPr>
        <w:t>Geelong Office</w:t>
      </w:r>
      <w:r w:rsidRPr="00BF44DF">
        <w:rPr>
          <w:rFonts w:ascii="Calibri" w:eastAsia="Times New Roman" w:hAnsi="Calibri" w:cs="Times New Roman"/>
          <w:lang w:eastAsia="en-AU"/>
        </w:rPr>
        <w:t xml:space="preserve"> Fund (the Fund) is a closed-ended unlisted property syndicate. Its Responsible Entity is Centuria Property Funds Ltd (the RE). Centuria are a well-regarded fund manager with a solid track record of managing property funds to completion and a good corporate governance record. </w:t>
      </w:r>
      <w:r w:rsidR="00E57E82">
        <w:rPr>
          <w:rFonts w:ascii="Calibri" w:eastAsia="Times New Roman" w:hAnsi="Calibri" w:cs="Times New Roman"/>
          <w:lang w:eastAsia="en-AU"/>
        </w:rPr>
        <w:t>Centuria has completed 37</w:t>
      </w:r>
      <w:r w:rsidR="00F807BA" w:rsidRPr="00BF44DF">
        <w:rPr>
          <w:rFonts w:ascii="Calibri" w:eastAsia="Times New Roman" w:hAnsi="Calibri" w:cs="Times New Roman"/>
          <w:lang w:eastAsia="en-AU"/>
        </w:rPr>
        <w:t xml:space="preserve"> fund</w:t>
      </w:r>
      <w:r w:rsidR="00E57E82">
        <w:rPr>
          <w:rFonts w:ascii="Calibri" w:eastAsia="Times New Roman" w:hAnsi="Calibri" w:cs="Times New Roman"/>
          <w:lang w:eastAsia="en-AU"/>
        </w:rPr>
        <w:t>s to date and returned over $1.6</w:t>
      </w:r>
      <w:r w:rsidR="00F807BA" w:rsidRPr="00BF44DF">
        <w:rPr>
          <w:rFonts w:ascii="Calibri" w:eastAsia="Times New Roman" w:hAnsi="Calibri" w:cs="Times New Roman"/>
          <w:lang w:eastAsia="en-AU"/>
        </w:rPr>
        <w:t xml:space="preserve"> billion in investor funds. </w:t>
      </w:r>
      <w:r w:rsidR="00E57E82">
        <w:rPr>
          <w:rFonts w:ascii="Calibri" w:eastAsia="Times New Roman" w:hAnsi="Calibri" w:cs="Times New Roman"/>
          <w:lang w:eastAsia="en-AU"/>
        </w:rPr>
        <w:t>The RE has approximately $3.6</w:t>
      </w:r>
      <w:r w:rsidR="00B532A1">
        <w:rPr>
          <w:rFonts w:ascii="Calibri" w:eastAsia="Times New Roman" w:hAnsi="Calibri" w:cs="Times New Roman"/>
          <w:lang w:eastAsia="en-AU"/>
        </w:rPr>
        <w:t xml:space="preserve"> billion of real esta</w:t>
      </w:r>
      <w:r w:rsidR="00E57E82">
        <w:rPr>
          <w:rFonts w:ascii="Calibri" w:eastAsia="Times New Roman" w:hAnsi="Calibri" w:cs="Times New Roman"/>
          <w:lang w:eastAsia="en-AU"/>
        </w:rPr>
        <w:t>te under management across two</w:t>
      </w:r>
      <w:r w:rsidR="00B532A1">
        <w:rPr>
          <w:rFonts w:ascii="Calibri" w:eastAsia="Times New Roman" w:hAnsi="Calibri" w:cs="Times New Roman"/>
          <w:lang w:eastAsia="en-AU"/>
        </w:rPr>
        <w:t xml:space="preserve"> ASX listed funds, 14 closed ended funds and </w:t>
      </w:r>
      <w:r w:rsidR="00E57E82">
        <w:rPr>
          <w:rFonts w:ascii="Calibri" w:eastAsia="Times New Roman" w:hAnsi="Calibri" w:cs="Times New Roman"/>
          <w:lang w:eastAsia="en-AU"/>
        </w:rPr>
        <w:t xml:space="preserve">an </w:t>
      </w:r>
      <w:r w:rsidR="00B532A1">
        <w:rPr>
          <w:rFonts w:ascii="Calibri" w:eastAsia="Times New Roman" w:hAnsi="Calibri" w:cs="Times New Roman"/>
          <w:lang w:eastAsia="en-AU"/>
        </w:rPr>
        <w:t>open ended diversified fund. The RE</w:t>
      </w:r>
      <w:r w:rsidR="00F807BA" w:rsidRPr="00BF44DF">
        <w:rPr>
          <w:rFonts w:ascii="Calibri" w:eastAsia="Times New Roman" w:hAnsi="Calibri" w:cs="Times New Roman"/>
          <w:lang w:eastAsia="en-AU"/>
        </w:rPr>
        <w:t xml:space="preserve"> is a subsidiary of the ASX listed Centuria Capital</w:t>
      </w:r>
      <w:r w:rsidR="0008738C">
        <w:rPr>
          <w:rFonts w:ascii="Calibri" w:eastAsia="Times New Roman" w:hAnsi="Calibri" w:cs="Times New Roman"/>
          <w:lang w:eastAsia="en-AU"/>
        </w:rPr>
        <w:t xml:space="preserve"> (CNI)</w:t>
      </w:r>
      <w:r w:rsidR="00F807BA" w:rsidRPr="00BF44DF">
        <w:rPr>
          <w:rFonts w:ascii="Calibri" w:eastAsia="Times New Roman" w:hAnsi="Calibri" w:cs="Times New Roman"/>
          <w:lang w:eastAsia="en-AU"/>
        </w:rPr>
        <w:t>.</w:t>
      </w:r>
    </w:p>
    <w:p w:rsidR="005C1509" w:rsidRPr="00BF44DF" w:rsidRDefault="005C1509" w:rsidP="005C1509">
      <w:pPr>
        <w:spacing w:after="0" w:line="240" w:lineRule="auto"/>
        <w:jc w:val="both"/>
        <w:rPr>
          <w:rFonts w:ascii="Calibri" w:eastAsia="Times New Roman" w:hAnsi="Calibri" w:cs="Times New Roman"/>
          <w:lang w:eastAsia="en-AU"/>
        </w:rPr>
      </w:pPr>
    </w:p>
    <w:p w:rsidR="005C1509" w:rsidRPr="00BF44DF" w:rsidRDefault="005C1509" w:rsidP="005C1509">
      <w:pPr>
        <w:spacing w:after="0" w:line="240" w:lineRule="auto"/>
        <w:jc w:val="both"/>
        <w:rPr>
          <w:rFonts w:ascii="Calibri" w:eastAsia="Times New Roman" w:hAnsi="Calibri" w:cs="Times New Roman"/>
          <w:lang w:eastAsia="en-AU"/>
        </w:rPr>
      </w:pPr>
      <w:r w:rsidRPr="00BF44DF">
        <w:rPr>
          <w:rFonts w:ascii="Calibri" w:eastAsia="Times New Roman" w:hAnsi="Calibri" w:cs="Times New Roman"/>
          <w:lang w:eastAsia="en-AU"/>
        </w:rPr>
        <w:t xml:space="preserve">The </w:t>
      </w:r>
      <w:r w:rsidR="0008738C">
        <w:rPr>
          <w:rFonts w:ascii="Calibri" w:eastAsia="Times New Roman" w:hAnsi="Calibri" w:cs="Times New Roman"/>
          <w:lang w:eastAsia="en-AU"/>
        </w:rPr>
        <w:t xml:space="preserve">Fund’s only asset will be </w:t>
      </w:r>
      <w:r w:rsidR="00E57E82">
        <w:rPr>
          <w:rFonts w:ascii="Calibri" w:eastAsia="Times New Roman" w:hAnsi="Calibri" w:cs="Times New Roman"/>
          <w:lang w:eastAsia="en-AU"/>
        </w:rPr>
        <w:t>60 Brougham Street Geelong</w:t>
      </w:r>
      <w:r w:rsidRPr="00BF44DF">
        <w:rPr>
          <w:rFonts w:ascii="Calibri" w:eastAsia="Times New Roman" w:hAnsi="Calibri" w:cs="Times New Roman"/>
          <w:lang w:eastAsia="en-AU"/>
        </w:rPr>
        <w:t>, an o</w:t>
      </w:r>
      <w:r w:rsidR="0008738C">
        <w:rPr>
          <w:rFonts w:ascii="Calibri" w:eastAsia="Times New Roman" w:hAnsi="Calibri" w:cs="Times New Roman"/>
          <w:lang w:eastAsia="en-AU"/>
        </w:rPr>
        <w:t>ffice building i</w:t>
      </w:r>
      <w:r w:rsidR="00CD63A3" w:rsidRPr="00BF44DF">
        <w:rPr>
          <w:rFonts w:ascii="Calibri" w:eastAsia="Times New Roman" w:hAnsi="Calibri" w:cs="Times New Roman"/>
          <w:lang w:eastAsia="en-AU"/>
        </w:rPr>
        <w:t xml:space="preserve">n </w:t>
      </w:r>
      <w:r w:rsidR="00E57E82">
        <w:rPr>
          <w:rFonts w:ascii="Calibri" w:eastAsia="Times New Roman" w:hAnsi="Calibri" w:cs="Times New Roman"/>
          <w:lang w:eastAsia="en-AU"/>
        </w:rPr>
        <w:t>Geelong</w:t>
      </w:r>
      <w:r w:rsidR="0008738C">
        <w:rPr>
          <w:rFonts w:ascii="Calibri" w:eastAsia="Times New Roman" w:hAnsi="Calibri" w:cs="Times New Roman"/>
          <w:lang w:eastAsia="en-AU"/>
        </w:rPr>
        <w:t>’s</w:t>
      </w:r>
      <w:r w:rsidR="00F807BA" w:rsidRPr="00BF44DF">
        <w:rPr>
          <w:rFonts w:ascii="Calibri" w:eastAsia="Times New Roman" w:hAnsi="Calibri" w:cs="Times New Roman"/>
          <w:lang w:eastAsia="en-AU"/>
        </w:rPr>
        <w:t xml:space="preserve"> </w:t>
      </w:r>
      <w:r w:rsidR="00E57E82">
        <w:rPr>
          <w:rFonts w:ascii="Calibri" w:eastAsia="Times New Roman" w:hAnsi="Calibri" w:cs="Times New Roman"/>
          <w:lang w:eastAsia="en-AU"/>
        </w:rPr>
        <w:t>CBD</w:t>
      </w:r>
      <w:r w:rsidR="00F807BA" w:rsidRPr="00BF44DF">
        <w:rPr>
          <w:rFonts w:ascii="Calibri" w:eastAsia="Times New Roman" w:hAnsi="Calibri" w:cs="Times New Roman"/>
          <w:lang w:eastAsia="en-AU"/>
        </w:rPr>
        <w:t xml:space="preserve">. </w:t>
      </w:r>
      <w:r w:rsidR="0008738C">
        <w:rPr>
          <w:rFonts w:ascii="Calibri" w:eastAsia="Times New Roman" w:hAnsi="Calibri" w:cs="Times New Roman"/>
          <w:lang w:eastAsia="en-AU"/>
        </w:rPr>
        <w:t>The property</w:t>
      </w:r>
      <w:r w:rsidR="00F807BA" w:rsidRPr="00BF44DF">
        <w:rPr>
          <w:rFonts w:ascii="Calibri" w:eastAsia="Times New Roman" w:hAnsi="Calibri" w:cs="Times New Roman"/>
          <w:lang w:eastAsia="en-AU"/>
        </w:rPr>
        <w:t xml:space="preserve"> is </w:t>
      </w:r>
      <w:r w:rsidR="0008738C">
        <w:rPr>
          <w:rFonts w:ascii="Calibri" w:eastAsia="Times New Roman" w:hAnsi="Calibri" w:cs="Times New Roman"/>
          <w:lang w:eastAsia="en-AU"/>
        </w:rPr>
        <w:t>100</w:t>
      </w:r>
      <w:r w:rsidRPr="00BF44DF">
        <w:rPr>
          <w:rFonts w:ascii="Calibri" w:eastAsia="Times New Roman" w:hAnsi="Calibri" w:cs="Times New Roman"/>
          <w:lang w:eastAsia="en-AU"/>
        </w:rPr>
        <w:t>% occupied with a weighted av</w:t>
      </w:r>
      <w:r w:rsidR="00CD63A3" w:rsidRPr="00BF44DF">
        <w:rPr>
          <w:rFonts w:ascii="Calibri" w:eastAsia="Times New Roman" w:hAnsi="Calibri" w:cs="Times New Roman"/>
          <w:lang w:eastAsia="en-AU"/>
        </w:rPr>
        <w:t xml:space="preserve">erage lease expiry (WALE) of </w:t>
      </w:r>
      <w:r w:rsidR="00E57E82">
        <w:rPr>
          <w:rFonts w:ascii="Calibri" w:eastAsia="Times New Roman" w:hAnsi="Calibri" w:cs="Times New Roman"/>
          <w:lang w:eastAsia="en-AU"/>
        </w:rPr>
        <w:t>10.3</w:t>
      </w:r>
      <w:r w:rsidRPr="00BF44DF">
        <w:rPr>
          <w:rFonts w:ascii="Calibri" w:eastAsia="Times New Roman" w:hAnsi="Calibri" w:cs="Times New Roman"/>
          <w:lang w:eastAsia="en-AU"/>
        </w:rPr>
        <w:t xml:space="preserve"> years (by area). </w:t>
      </w:r>
      <w:r w:rsidR="00CD63A3" w:rsidRPr="00BF44DF">
        <w:rPr>
          <w:rFonts w:ascii="Calibri" w:eastAsia="Times New Roman" w:hAnsi="Calibri" w:cs="Times New Roman"/>
          <w:lang w:eastAsia="en-AU"/>
        </w:rPr>
        <w:lastRenderedPageBreak/>
        <w:t xml:space="preserve">Approximately </w:t>
      </w:r>
      <w:r w:rsidR="00E57E82">
        <w:rPr>
          <w:rFonts w:ascii="Calibri" w:eastAsia="Times New Roman" w:hAnsi="Calibri" w:cs="Times New Roman"/>
          <w:lang w:eastAsia="en-AU"/>
        </w:rPr>
        <w:t>94</w:t>
      </w:r>
      <w:r w:rsidR="00CD63A3" w:rsidRPr="00BF44DF">
        <w:rPr>
          <w:rFonts w:ascii="Calibri" w:eastAsia="Times New Roman" w:hAnsi="Calibri" w:cs="Times New Roman"/>
          <w:lang w:eastAsia="en-AU"/>
        </w:rPr>
        <w:t xml:space="preserve">% is </w:t>
      </w:r>
      <w:r w:rsidR="00E57E82">
        <w:rPr>
          <w:rFonts w:ascii="Calibri" w:eastAsia="Times New Roman" w:hAnsi="Calibri" w:cs="Times New Roman"/>
          <w:lang w:eastAsia="en-AU"/>
        </w:rPr>
        <w:t xml:space="preserve">occupied by the AAA rated Victorian State </w:t>
      </w:r>
      <w:r w:rsidR="00C104A6">
        <w:rPr>
          <w:rFonts w:ascii="Calibri" w:eastAsia="Times New Roman" w:hAnsi="Calibri" w:cs="Times New Roman"/>
          <w:lang w:eastAsia="en-AU"/>
        </w:rPr>
        <w:t>Government</w:t>
      </w:r>
      <w:r w:rsidR="00E57E82">
        <w:rPr>
          <w:rFonts w:ascii="Calibri" w:eastAsia="Times New Roman" w:hAnsi="Calibri" w:cs="Times New Roman"/>
          <w:lang w:eastAsia="en-AU"/>
        </w:rPr>
        <w:t xml:space="preserve"> owned entity The Transport Accident Commission (TAC)</w:t>
      </w:r>
      <w:r w:rsidR="0008738C">
        <w:rPr>
          <w:rFonts w:ascii="Calibri" w:eastAsia="Times New Roman" w:hAnsi="Calibri" w:cs="Times New Roman"/>
          <w:lang w:eastAsia="en-AU"/>
        </w:rPr>
        <w:t>.</w:t>
      </w:r>
      <w:r w:rsidRPr="00BF44DF">
        <w:rPr>
          <w:rFonts w:ascii="Calibri" w:eastAsia="Times New Roman" w:hAnsi="Calibri" w:cs="Times New Roman"/>
          <w:lang w:eastAsia="en-AU"/>
        </w:rPr>
        <w:t xml:space="preserve"> </w:t>
      </w:r>
      <w:r w:rsidR="0008738C">
        <w:rPr>
          <w:rFonts w:ascii="Calibri" w:eastAsia="Times New Roman" w:hAnsi="Calibri" w:cs="Times New Roman"/>
          <w:lang w:eastAsia="en-AU"/>
        </w:rPr>
        <w:t>The property is a modern A-grade o</w:t>
      </w:r>
      <w:r w:rsidR="00E57E82">
        <w:rPr>
          <w:rFonts w:ascii="Calibri" w:eastAsia="Times New Roman" w:hAnsi="Calibri" w:cs="Times New Roman"/>
          <w:lang w:eastAsia="en-AU"/>
        </w:rPr>
        <w:t>ffice building completed in 2009</w:t>
      </w:r>
      <w:r w:rsidR="0008738C" w:rsidRPr="00BF44DF">
        <w:rPr>
          <w:rFonts w:ascii="Calibri" w:eastAsia="Times New Roman" w:hAnsi="Calibri" w:cs="Times New Roman"/>
          <w:lang w:eastAsia="en-AU"/>
        </w:rPr>
        <w:t>.</w:t>
      </w:r>
    </w:p>
    <w:p w:rsidR="005C1509" w:rsidRPr="00BF44DF" w:rsidRDefault="005C1509" w:rsidP="005C1509">
      <w:pPr>
        <w:spacing w:after="0" w:line="240" w:lineRule="auto"/>
        <w:jc w:val="both"/>
        <w:rPr>
          <w:rFonts w:ascii="Calibri" w:eastAsia="Times New Roman" w:hAnsi="Calibri" w:cs="Times New Roman"/>
          <w:lang w:eastAsia="en-AU"/>
        </w:rPr>
      </w:pPr>
    </w:p>
    <w:p w:rsidR="005C1509" w:rsidRPr="00BF44DF" w:rsidRDefault="005C1509" w:rsidP="005C1509">
      <w:pPr>
        <w:spacing w:after="0" w:line="240" w:lineRule="auto"/>
        <w:jc w:val="both"/>
        <w:rPr>
          <w:rFonts w:ascii="Calibri" w:eastAsia="Times New Roman" w:hAnsi="Calibri" w:cs="Times New Roman"/>
          <w:lang w:eastAsia="en-AU"/>
        </w:rPr>
      </w:pPr>
      <w:r w:rsidRPr="00BF44DF">
        <w:rPr>
          <w:rFonts w:ascii="Calibri" w:eastAsia="Times New Roman" w:hAnsi="Calibri" w:cs="Times New Roman"/>
          <w:lang w:eastAsia="en-AU"/>
        </w:rPr>
        <w:t xml:space="preserve">The Fund will have an initial term of </w:t>
      </w:r>
      <w:r w:rsidR="00E57E82">
        <w:rPr>
          <w:rFonts w:ascii="Calibri" w:eastAsia="Times New Roman" w:hAnsi="Calibri" w:cs="Times New Roman"/>
          <w:lang w:eastAsia="en-AU"/>
        </w:rPr>
        <w:t>five (5</w:t>
      </w:r>
      <w:r w:rsidRPr="00BF44DF">
        <w:rPr>
          <w:rFonts w:ascii="Calibri" w:eastAsia="Times New Roman" w:hAnsi="Calibri" w:cs="Times New Roman"/>
          <w:lang w:eastAsia="en-AU"/>
        </w:rPr>
        <w:t xml:space="preserve">) years which </w:t>
      </w:r>
      <w:r w:rsidR="0008738C">
        <w:rPr>
          <w:rFonts w:ascii="Calibri" w:eastAsia="Times New Roman" w:hAnsi="Calibri" w:cs="Times New Roman"/>
          <w:lang w:eastAsia="en-AU"/>
        </w:rPr>
        <w:t>may</w:t>
      </w:r>
      <w:r w:rsidR="00E57E82">
        <w:rPr>
          <w:rFonts w:ascii="Calibri" w:eastAsia="Times New Roman" w:hAnsi="Calibri" w:cs="Times New Roman"/>
          <w:lang w:eastAsia="en-AU"/>
        </w:rPr>
        <w:t xml:space="preserve"> be extended by a further two (2</w:t>
      </w:r>
      <w:r w:rsidR="0008738C">
        <w:rPr>
          <w:rFonts w:ascii="Calibri" w:eastAsia="Times New Roman" w:hAnsi="Calibri" w:cs="Times New Roman"/>
          <w:lang w:eastAsia="en-AU"/>
        </w:rPr>
        <w:t>) year</w:t>
      </w:r>
      <w:r w:rsidR="00E57E82">
        <w:rPr>
          <w:rFonts w:ascii="Calibri" w:eastAsia="Times New Roman" w:hAnsi="Calibri" w:cs="Times New Roman"/>
          <w:lang w:eastAsia="en-AU"/>
        </w:rPr>
        <w:t>s</w:t>
      </w:r>
      <w:r w:rsidRPr="00BF44DF">
        <w:rPr>
          <w:rFonts w:ascii="Calibri" w:eastAsia="Times New Roman" w:hAnsi="Calibri" w:cs="Times New Roman"/>
          <w:lang w:eastAsia="en-AU"/>
        </w:rPr>
        <w:t xml:space="preserve"> if authorised by an ordinary resolution (i.e. 50%) of investors. Investors must accept the risks that the fund will be illiquid, with no redemption facility or secondary market during the term and that their total return depends on performance of a single asset. </w:t>
      </w:r>
      <w:r w:rsidR="00CD63A3" w:rsidRPr="00BF44DF">
        <w:rPr>
          <w:rFonts w:ascii="Calibri" w:eastAsia="Times New Roman" w:hAnsi="Calibri" w:cs="Times New Roman"/>
          <w:lang w:eastAsia="en-AU"/>
        </w:rPr>
        <w:t>The building is be</w:t>
      </w:r>
      <w:r w:rsidR="00BC4484" w:rsidRPr="00BF44DF">
        <w:rPr>
          <w:rFonts w:ascii="Calibri" w:eastAsia="Times New Roman" w:hAnsi="Calibri" w:cs="Times New Roman"/>
          <w:lang w:eastAsia="en-AU"/>
        </w:rPr>
        <w:t>ing purchased for $</w:t>
      </w:r>
      <w:r w:rsidR="00E57E82">
        <w:rPr>
          <w:rFonts w:ascii="Calibri" w:eastAsia="Times New Roman" w:hAnsi="Calibri" w:cs="Times New Roman"/>
          <w:lang w:eastAsia="en-AU"/>
        </w:rPr>
        <w:t>115</w:t>
      </w:r>
      <w:r w:rsidR="0008738C">
        <w:rPr>
          <w:rFonts w:ascii="Calibri" w:eastAsia="Times New Roman" w:hAnsi="Calibri" w:cs="Times New Roman"/>
          <w:lang w:eastAsia="en-AU"/>
        </w:rPr>
        <w:t>.25</w:t>
      </w:r>
      <w:r w:rsidR="00BC4484" w:rsidRPr="00BF44DF">
        <w:rPr>
          <w:rFonts w:ascii="Calibri" w:eastAsia="Times New Roman" w:hAnsi="Calibri" w:cs="Times New Roman"/>
          <w:lang w:eastAsia="en-AU"/>
        </w:rPr>
        <w:t xml:space="preserve"> million</w:t>
      </w:r>
      <w:r w:rsidR="00CD63A3" w:rsidRPr="00BF44DF">
        <w:rPr>
          <w:rFonts w:ascii="Calibri" w:eastAsia="Times New Roman" w:hAnsi="Calibri" w:cs="Times New Roman"/>
          <w:lang w:eastAsia="en-AU"/>
        </w:rPr>
        <w:t>.</w:t>
      </w:r>
      <w:r w:rsidRPr="00BF44DF">
        <w:rPr>
          <w:rFonts w:ascii="Calibri" w:eastAsia="Times New Roman" w:hAnsi="Calibri" w:cs="Times New Roman"/>
          <w:lang w:eastAsia="en-AU"/>
        </w:rPr>
        <w:t xml:space="preserve"> To pay for thi</w:t>
      </w:r>
      <w:r w:rsidR="00CD63A3" w:rsidRPr="00BF44DF">
        <w:rPr>
          <w:rFonts w:ascii="Calibri" w:eastAsia="Times New Roman" w:hAnsi="Calibri" w:cs="Times New Roman"/>
          <w:lang w:eastAsia="en-AU"/>
        </w:rPr>
        <w:t>s, the Fund seeks to raise $</w:t>
      </w:r>
      <w:r w:rsidR="00E57E82">
        <w:rPr>
          <w:rFonts w:ascii="Calibri" w:eastAsia="Times New Roman" w:hAnsi="Calibri" w:cs="Times New Roman"/>
          <w:lang w:eastAsia="en-AU"/>
        </w:rPr>
        <w:t>74,315,646</w:t>
      </w:r>
      <w:r w:rsidRPr="00BF44DF">
        <w:rPr>
          <w:rFonts w:ascii="Calibri" w:eastAsia="Times New Roman" w:hAnsi="Calibri" w:cs="Times New Roman"/>
          <w:lang w:eastAsia="en-AU"/>
        </w:rPr>
        <w:t xml:space="preserve"> in equity by issuing units at $1.00 each. The balance of the purchase price </w:t>
      </w:r>
      <w:r w:rsidR="00BC4484" w:rsidRPr="00BF44DF">
        <w:rPr>
          <w:rFonts w:ascii="Calibri" w:eastAsia="Times New Roman" w:hAnsi="Calibri" w:cs="Times New Roman"/>
          <w:lang w:eastAsia="en-AU"/>
        </w:rPr>
        <w:t>will be funded through</w:t>
      </w:r>
      <w:r w:rsidRPr="00BF44DF">
        <w:rPr>
          <w:rFonts w:ascii="Calibri" w:eastAsia="Times New Roman" w:hAnsi="Calibri" w:cs="Times New Roman"/>
          <w:lang w:eastAsia="en-AU"/>
        </w:rPr>
        <w:t xml:space="preserve"> debt, res</w:t>
      </w:r>
      <w:r w:rsidR="00BC4484" w:rsidRPr="00BF44DF">
        <w:rPr>
          <w:rFonts w:ascii="Calibri" w:eastAsia="Times New Roman" w:hAnsi="Calibri" w:cs="Times New Roman"/>
          <w:lang w:eastAsia="en-AU"/>
        </w:rPr>
        <w:t xml:space="preserve">ulting in an initial LVR of </w:t>
      </w:r>
      <w:r w:rsidR="00E57E82">
        <w:rPr>
          <w:rFonts w:ascii="Calibri" w:eastAsia="Times New Roman" w:hAnsi="Calibri" w:cs="Times New Roman"/>
          <w:lang w:eastAsia="en-AU"/>
        </w:rPr>
        <w:t>44.7</w:t>
      </w:r>
      <w:r w:rsidR="00BC4484" w:rsidRPr="00BF44DF">
        <w:rPr>
          <w:rFonts w:ascii="Calibri" w:eastAsia="Times New Roman" w:hAnsi="Calibri" w:cs="Times New Roman"/>
          <w:lang w:eastAsia="en-AU"/>
        </w:rPr>
        <w:t xml:space="preserve">%. The initial net tangible asset backing after </w:t>
      </w:r>
      <w:r w:rsidR="00E57E82">
        <w:rPr>
          <w:rFonts w:ascii="Calibri" w:eastAsia="Times New Roman" w:hAnsi="Calibri" w:cs="Times New Roman"/>
          <w:lang w:eastAsia="en-AU"/>
        </w:rPr>
        <w:t>all purchase costs will be $0.89</w:t>
      </w:r>
      <w:r w:rsidRPr="00BF44DF">
        <w:rPr>
          <w:rFonts w:ascii="Calibri" w:eastAsia="Times New Roman" w:hAnsi="Calibri" w:cs="Times New Roman"/>
          <w:lang w:eastAsia="en-AU"/>
        </w:rPr>
        <w:t>, which is below the unit price</w:t>
      </w:r>
      <w:r w:rsidR="00F807BA" w:rsidRPr="00BF44DF">
        <w:rPr>
          <w:rFonts w:ascii="Calibri" w:eastAsia="Times New Roman" w:hAnsi="Calibri" w:cs="Times New Roman"/>
          <w:lang w:eastAsia="en-AU"/>
        </w:rPr>
        <w:t xml:space="preserve"> of $1.00, due to stamp duty, purchase</w:t>
      </w:r>
      <w:r w:rsidR="00BF44DF">
        <w:rPr>
          <w:rFonts w:ascii="Calibri" w:eastAsia="Times New Roman" w:hAnsi="Calibri" w:cs="Times New Roman"/>
          <w:lang w:eastAsia="en-AU"/>
        </w:rPr>
        <w:t xml:space="preserve"> costs</w:t>
      </w:r>
      <w:r w:rsidR="00F807BA" w:rsidRPr="00BF44DF">
        <w:rPr>
          <w:rFonts w:ascii="Calibri" w:eastAsia="Times New Roman" w:hAnsi="Calibri" w:cs="Times New Roman"/>
          <w:lang w:eastAsia="en-AU"/>
        </w:rPr>
        <w:t xml:space="preserve"> and</w:t>
      </w:r>
      <w:r w:rsidRPr="00BF44DF">
        <w:rPr>
          <w:rFonts w:ascii="Calibri" w:eastAsia="Times New Roman" w:hAnsi="Calibri" w:cs="Times New Roman"/>
          <w:lang w:eastAsia="en-AU"/>
        </w:rPr>
        <w:t xml:space="preserve"> financing costs. </w:t>
      </w:r>
    </w:p>
    <w:p w:rsidR="005C1509" w:rsidRPr="00BF44DF" w:rsidRDefault="005C1509" w:rsidP="005C1509">
      <w:pPr>
        <w:spacing w:after="0" w:line="240" w:lineRule="auto"/>
        <w:jc w:val="both"/>
        <w:rPr>
          <w:rFonts w:ascii="Calibri" w:eastAsia="Times New Roman" w:hAnsi="Calibri" w:cs="Times New Roman"/>
          <w:lang w:eastAsia="en-AU"/>
        </w:rPr>
      </w:pPr>
    </w:p>
    <w:p w:rsidR="005C1509" w:rsidRPr="00BF44DF" w:rsidRDefault="005C1509" w:rsidP="005C1509">
      <w:pPr>
        <w:spacing w:after="0" w:line="240" w:lineRule="auto"/>
        <w:jc w:val="both"/>
        <w:rPr>
          <w:rFonts w:ascii="Calibri" w:eastAsia="Times New Roman" w:hAnsi="Calibri" w:cs="Times New Roman"/>
          <w:lang w:eastAsia="en-AU"/>
        </w:rPr>
      </w:pPr>
      <w:r w:rsidRPr="00BF44DF">
        <w:rPr>
          <w:rFonts w:ascii="Calibri" w:eastAsia="Times New Roman" w:hAnsi="Calibri" w:cs="Times New Roman"/>
          <w:lang w:eastAsia="en-AU"/>
        </w:rPr>
        <w:t>The interest rat</w:t>
      </w:r>
      <w:r w:rsidR="00BF44DF">
        <w:rPr>
          <w:rFonts w:ascii="Calibri" w:eastAsia="Times New Roman" w:hAnsi="Calibri" w:cs="Times New Roman"/>
          <w:lang w:eastAsia="en-AU"/>
        </w:rPr>
        <w:t>e on the Fund’s debt facility will be</w:t>
      </w:r>
      <w:r w:rsidRPr="00BF44DF">
        <w:rPr>
          <w:rFonts w:ascii="Calibri" w:eastAsia="Times New Roman" w:hAnsi="Calibri" w:cs="Times New Roman"/>
          <w:lang w:eastAsia="en-AU"/>
        </w:rPr>
        <w:t xml:space="preserve"> fully hedged for </w:t>
      </w:r>
      <w:r w:rsidR="0008738C">
        <w:rPr>
          <w:rFonts w:ascii="Calibri" w:eastAsia="Times New Roman" w:hAnsi="Calibri" w:cs="Times New Roman"/>
          <w:lang w:eastAsia="en-AU"/>
        </w:rPr>
        <w:t>th</w:t>
      </w:r>
      <w:r w:rsidR="00E57E82">
        <w:rPr>
          <w:rFonts w:ascii="Calibri" w:eastAsia="Times New Roman" w:hAnsi="Calibri" w:cs="Times New Roman"/>
          <w:lang w:eastAsia="en-AU"/>
        </w:rPr>
        <w:t xml:space="preserve">e first 3 </w:t>
      </w:r>
      <w:r w:rsidR="00BC4484" w:rsidRPr="00BF44DF">
        <w:rPr>
          <w:rFonts w:ascii="Calibri" w:eastAsia="Times New Roman" w:hAnsi="Calibri" w:cs="Times New Roman"/>
          <w:lang w:eastAsia="en-AU"/>
        </w:rPr>
        <w:t>years</w:t>
      </w:r>
      <w:r w:rsidRPr="00BF44DF">
        <w:rPr>
          <w:rFonts w:ascii="Calibri" w:eastAsia="Times New Roman" w:hAnsi="Calibri" w:cs="Times New Roman"/>
          <w:lang w:eastAsia="en-AU"/>
        </w:rPr>
        <w:t xml:space="preserve">. The Fund forecasts </w:t>
      </w:r>
      <w:r w:rsidR="0008738C">
        <w:rPr>
          <w:rFonts w:ascii="Calibri" w:eastAsia="Times New Roman" w:hAnsi="Calibri" w:cs="Times New Roman"/>
          <w:lang w:eastAsia="en-AU"/>
        </w:rPr>
        <w:t xml:space="preserve">annualised distributions of </w:t>
      </w:r>
      <w:r w:rsidR="00F64CD5">
        <w:rPr>
          <w:rFonts w:ascii="Calibri" w:eastAsia="Times New Roman" w:hAnsi="Calibri" w:cs="Times New Roman"/>
          <w:lang w:eastAsia="en-AU"/>
        </w:rPr>
        <w:t>7.0</w:t>
      </w:r>
      <w:r w:rsidR="0008738C">
        <w:rPr>
          <w:rFonts w:ascii="Calibri" w:eastAsia="Times New Roman" w:hAnsi="Calibri" w:cs="Times New Roman"/>
          <w:lang w:eastAsia="en-AU"/>
        </w:rPr>
        <w:t xml:space="preserve">% p.a. in </w:t>
      </w:r>
      <w:r w:rsidR="00F64CD5">
        <w:rPr>
          <w:rFonts w:ascii="Calibri" w:eastAsia="Times New Roman" w:hAnsi="Calibri" w:cs="Times New Roman"/>
          <w:lang w:eastAsia="en-AU"/>
        </w:rPr>
        <w:t>FY18 and 7.2</w:t>
      </w:r>
      <w:r w:rsidR="0008738C">
        <w:rPr>
          <w:rFonts w:ascii="Calibri" w:eastAsia="Times New Roman" w:hAnsi="Calibri" w:cs="Times New Roman"/>
          <w:lang w:eastAsia="en-AU"/>
        </w:rPr>
        <w:t>0</w:t>
      </w:r>
      <w:r w:rsidRPr="00BF44DF">
        <w:rPr>
          <w:rFonts w:ascii="Calibri" w:eastAsia="Times New Roman" w:hAnsi="Calibri" w:cs="Times New Roman"/>
          <w:lang w:eastAsia="en-AU"/>
        </w:rPr>
        <w:t xml:space="preserve">% p.a. </w:t>
      </w:r>
      <w:r w:rsidR="00F64CD5">
        <w:rPr>
          <w:rFonts w:ascii="Calibri" w:eastAsia="Times New Roman" w:hAnsi="Calibri" w:cs="Times New Roman"/>
          <w:lang w:eastAsia="en-AU"/>
        </w:rPr>
        <w:t>FY 19</w:t>
      </w:r>
      <w:r w:rsidRPr="00BF44DF">
        <w:rPr>
          <w:rFonts w:ascii="Calibri" w:eastAsia="Times New Roman" w:hAnsi="Calibri" w:cs="Times New Roman"/>
          <w:lang w:eastAsia="en-AU"/>
        </w:rPr>
        <w:t xml:space="preserve"> (</w:t>
      </w:r>
      <w:r w:rsidR="00F64CD5">
        <w:rPr>
          <w:rFonts w:ascii="Calibri" w:eastAsia="Times New Roman" w:hAnsi="Calibri" w:cs="Times New Roman"/>
          <w:lang w:eastAsia="en-AU"/>
        </w:rPr>
        <w:t>100</w:t>
      </w:r>
      <w:r w:rsidR="00BC4484" w:rsidRPr="00BF44DF">
        <w:rPr>
          <w:rFonts w:ascii="Calibri" w:eastAsia="Times New Roman" w:hAnsi="Calibri" w:cs="Times New Roman"/>
          <w:lang w:eastAsia="en-AU"/>
        </w:rPr>
        <w:t xml:space="preserve">% and then </w:t>
      </w:r>
      <w:r w:rsidR="00F64CD5">
        <w:rPr>
          <w:rFonts w:ascii="Calibri" w:eastAsia="Times New Roman" w:hAnsi="Calibri" w:cs="Times New Roman"/>
          <w:lang w:eastAsia="en-AU"/>
        </w:rPr>
        <w:t>100</w:t>
      </w:r>
      <w:r w:rsidRPr="00BF44DF">
        <w:rPr>
          <w:rFonts w:ascii="Calibri" w:eastAsia="Times New Roman" w:hAnsi="Calibri" w:cs="Times New Roman"/>
          <w:lang w:eastAsia="en-AU"/>
        </w:rPr>
        <w:t>% tax deferred</w:t>
      </w:r>
      <w:r w:rsidR="00BC4484" w:rsidRPr="00BF44DF">
        <w:rPr>
          <w:rFonts w:ascii="Calibri" w:eastAsia="Times New Roman" w:hAnsi="Calibri" w:cs="Times New Roman"/>
          <w:lang w:eastAsia="en-AU"/>
        </w:rPr>
        <w:t xml:space="preserve"> respectively</w:t>
      </w:r>
      <w:r w:rsidRPr="00BF44DF">
        <w:rPr>
          <w:rFonts w:ascii="Calibri" w:eastAsia="Times New Roman" w:hAnsi="Calibri" w:cs="Times New Roman"/>
          <w:lang w:eastAsia="en-AU"/>
        </w:rPr>
        <w:t xml:space="preserve">). </w:t>
      </w:r>
      <w:r w:rsidR="00BC4484" w:rsidRPr="00BF44DF">
        <w:rPr>
          <w:rFonts w:ascii="Calibri" w:eastAsia="Times New Roman" w:hAnsi="Calibri" w:cs="Times New Roman"/>
          <w:lang w:eastAsia="en-AU"/>
        </w:rPr>
        <w:t>Distributions are paid monthly</w:t>
      </w:r>
      <w:r w:rsidRPr="00BF44DF">
        <w:rPr>
          <w:rFonts w:ascii="Calibri" w:eastAsia="Times New Roman" w:hAnsi="Calibri" w:cs="Times New Roman"/>
          <w:lang w:eastAsia="en-AU"/>
        </w:rPr>
        <w:t xml:space="preserve">. </w:t>
      </w:r>
      <w:r w:rsidR="00F64CD5">
        <w:rPr>
          <w:rFonts w:ascii="Calibri" w:eastAsia="Times New Roman" w:hAnsi="Calibri" w:cs="Times New Roman"/>
          <w:lang w:eastAsia="en-AU"/>
        </w:rPr>
        <w:t>Core Property</w:t>
      </w:r>
      <w:r w:rsidRPr="00BF44DF">
        <w:rPr>
          <w:rFonts w:ascii="Calibri" w:eastAsia="Times New Roman" w:hAnsi="Calibri" w:cs="Times New Roman"/>
          <w:lang w:eastAsia="en-AU"/>
        </w:rPr>
        <w:t xml:space="preserve">, an independent property research house, estimates that total investor returns (IRR) </w:t>
      </w:r>
      <w:r w:rsidR="00BC4484" w:rsidRPr="00BF44DF">
        <w:rPr>
          <w:rFonts w:ascii="Calibri" w:eastAsia="Times New Roman" w:hAnsi="Calibri" w:cs="Times New Roman"/>
          <w:lang w:eastAsia="en-AU"/>
        </w:rPr>
        <w:t xml:space="preserve">will be </w:t>
      </w:r>
      <w:r w:rsidR="0008738C">
        <w:rPr>
          <w:rFonts w:ascii="Calibri" w:eastAsia="Times New Roman" w:hAnsi="Calibri" w:cs="Times New Roman"/>
          <w:lang w:eastAsia="en-AU"/>
        </w:rPr>
        <w:t xml:space="preserve">between </w:t>
      </w:r>
      <w:r w:rsidR="00F64CD5">
        <w:rPr>
          <w:rFonts w:ascii="Calibri" w:eastAsia="Times New Roman" w:hAnsi="Calibri" w:cs="Times New Roman"/>
          <w:lang w:eastAsia="en-AU"/>
        </w:rPr>
        <w:t>6.9% and 11.3% (midpoint 9.2%)</w:t>
      </w:r>
      <w:r w:rsidR="00BF44DF">
        <w:rPr>
          <w:rFonts w:ascii="Calibri" w:eastAsia="Times New Roman" w:hAnsi="Calibri" w:cs="Times New Roman"/>
          <w:lang w:eastAsia="en-AU"/>
        </w:rPr>
        <w:t xml:space="preserve"> </w:t>
      </w:r>
      <w:r w:rsidRPr="00BF44DF">
        <w:rPr>
          <w:rFonts w:ascii="Calibri" w:eastAsia="Times New Roman" w:hAnsi="Calibri" w:cs="Times New Roman"/>
          <w:lang w:eastAsia="en-AU"/>
        </w:rPr>
        <w:t xml:space="preserve">over the </w:t>
      </w:r>
      <w:r w:rsidR="00B922DA">
        <w:rPr>
          <w:rFonts w:ascii="Calibri" w:eastAsia="Times New Roman" w:hAnsi="Calibri" w:cs="Times New Roman"/>
          <w:lang w:eastAsia="en-AU"/>
        </w:rPr>
        <w:t>five</w:t>
      </w:r>
      <w:r w:rsidR="00B922DA" w:rsidRPr="00BF44DF">
        <w:rPr>
          <w:rFonts w:ascii="Calibri" w:eastAsia="Times New Roman" w:hAnsi="Calibri" w:cs="Times New Roman"/>
          <w:lang w:eastAsia="en-AU"/>
        </w:rPr>
        <w:t>-year</w:t>
      </w:r>
      <w:r w:rsidRPr="00BF44DF">
        <w:rPr>
          <w:rFonts w:ascii="Calibri" w:eastAsia="Times New Roman" w:hAnsi="Calibri" w:cs="Times New Roman"/>
          <w:lang w:eastAsia="en-AU"/>
        </w:rPr>
        <w:t xml:space="preserve"> term of the fund, based on what appear to be reasonable assumptions on terminal yield, interest rate movements, and market rental growth. </w:t>
      </w:r>
    </w:p>
    <w:p w:rsidR="005C1509" w:rsidRPr="00BF44DF" w:rsidRDefault="005C1509" w:rsidP="005C1509">
      <w:pPr>
        <w:spacing w:after="0" w:line="240" w:lineRule="auto"/>
        <w:jc w:val="both"/>
        <w:rPr>
          <w:rFonts w:ascii="Calibri" w:eastAsia="Times New Roman" w:hAnsi="Calibri" w:cs="Times New Roman"/>
          <w:lang w:eastAsia="en-AU"/>
        </w:rPr>
      </w:pPr>
    </w:p>
    <w:p w:rsidR="005C1509" w:rsidRPr="00BF44DF" w:rsidRDefault="005C1509" w:rsidP="005C1509">
      <w:pPr>
        <w:spacing w:after="0" w:line="240" w:lineRule="auto"/>
        <w:jc w:val="both"/>
        <w:rPr>
          <w:rFonts w:ascii="Calibri" w:eastAsia="Times New Roman" w:hAnsi="Calibri" w:cs="Times New Roman"/>
          <w:lang w:eastAsia="en-AU"/>
        </w:rPr>
      </w:pPr>
      <w:r w:rsidRPr="00BF44DF">
        <w:rPr>
          <w:rFonts w:ascii="Calibri" w:eastAsia="Times New Roman" w:hAnsi="Calibri" w:cs="Times New Roman"/>
          <w:lang w:eastAsia="en-AU"/>
        </w:rPr>
        <w:t xml:space="preserve">At the end of the term the asset will be sold, net proceeds </w:t>
      </w:r>
      <w:r w:rsidR="00BF44DF">
        <w:rPr>
          <w:rFonts w:ascii="Calibri" w:eastAsia="Times New Roman" w:hAnsi="Calibri" w:cs="Times New Roman"/>
          <w:lang w:eastAsia="en-AU"/>
        </w:rPr>
        <w:t xml:space="preserve">will be </w:t>
      </w:r>
      <w:r w:rsidRPr="00BF44DF">
        <w:rPr>
          <w:rFonts w:ascii="Calibri" w:eastAsia="Times New Roman" w:hAnsi="Calibri" w:cs="Times New Roman"/>
          <w:lang w:eastAsia="en-AU"/>
        </w:rPr>
        <w:t xml:space="preserve">returned to investors and the fund </w:t>
      </w:r>
      <w:r w:rsidR="00BF44DF">
        <w:rPr>
          <w:rFonts w:ascii="Calibri" w:eastAsia="Times New Roman" w:hAnsi="Calibri" w:cs="Times New Roman"/>
          <w:lang w:eastAsia="en-AU"/>
        </w:rPr>
        <w:t xml:space="preserve">will be </w:t>
      </w:r>
      <w:r w:rsidRPr="00BF44DF">
        <w:rPr>
          <w:rFonts w:ascii="Calibri" w:eastAsia="Times New Roman" w:hAnsi="Calibri" w:cs="Times New Roman"/>
          <w:lang w:eastAsia="en-AU"/>
        </w:rPr>
        <w:t>wound up.</w:t>
      </w:r>
    </w:p>
    <w:p w:rsidR="00F807BA" w:rsidRPr="00BF44DF" w:rsidRDefault="00F807BA" w:rsidP="005C1509">
      <w:pPr>
        <w:spacing w:after="0" w:line="240" w:lineRule="auto"/>
        <w:jc w:val="both"/>
        <w:rPr>
          <w:rFonts w:ascii="Calibri" w:eastAsia="Calibri" w:hAnsi="Calibri" w:cs="Times New Roman"/>
          <w:b/>
          <w:color w:val="9BBB59"/>
          <w:kern w:val="28"/>
          <w:lang w:eastAsia="en-AU"/>
        </w:rPr>
      </w:pPr>
    </w:p>
    <w:p w:rsidR="00F807BA" w:rsidRPr="00BF44DF" w:rsidRDefault="00F807BA" w:rsidP="005C1509">
      <w:pPr>
        <w:spacing w:after="0" w:line="240" w:lineRule="auto"/>
        <w:jc w:val="both"/>
        <w:rPr>
          <w:rFonts w:ascii="Calibri" w:eastAsia="Times New Roman" w:hAnsi="Calibri" w:cs="Times New Roman"/>
          <w:b/>
          <w:u w:val="single"/>
          <w:lang w:eastAsia="en-AU"/>
        </w:rPr>
      </w:pPr>
      <w:r w:rsidRPr="00BF44DF">
        <w:rPr>
          <w:rFonts w:ascii="Calibri" w:eastAsia="Times New Roman" w:hAnsi="Calibri" w:cs="Times New Roman"/>
          <w:b/>
          <w:u w:val="single"/>
          <w:lang w:eastAsia="en-AU"/>
        </w:rPr>
        <w:t>Performance Drivers</w:t>
      </w:r>
    </w:p>
    <w:p w:rsidR="00F807BA" w:rsidRPr="00BF44DF" w:rsidRDefault="00F807BA" w:rsidP="005C1509">
      <w:pPr>
        <w:spacing w:after="0" w:line="240" w:lineRule="auto"/>
        <w:jc w:val="both"/>
        <w:rPr>
          <w:rFonts w:ascii="Calibri" w:eastAsia="Times New Roman" w:hAnsi="Calibri" w:cs="Times New Roman"/>
          <w:lang w:eastAsia="en-AU"/>
        </w:rPr>
      </w:pPr>
    </w:p>
    <w:p w:rsidR="005C1509" w:rsidRPr="00BF44DF" w:rsidRDefault="005C1509" w:rsidP="005C1509">
      <w:pPr>
        <w:spacing w:after="0" w:line="240" w:lineRule="auto"/>
        <w:jc w:val="both"/>
        <w:rPr>
          <w:rFonts w:ascii="Calibri" w:eastAsia="Times New Roman" w:hAnsi="Calibri" w:cs="Times New Roman"/>
          <w:lang w:eastAsia="en-AU"/>
        </w:rPr>
      </w:pPr>
      <w:r w:rsidRPr="00BF44DF">
        <w:rPr>
          <w:rFonts w:ascii="Calibri" w:eastAsia="Times New Roman" w:hAnsi="Calibri" w:cs="Times New Roman"/>
          <w:lang w:eastAsia="en-AU"/>
        </w:rPr>
        <w:t xml:space="preserve">It is important to note that the three main performance drivers in a property syndicate are: </w:t>
      </w:r>
    </w:p>
    <w:p w:rsidR="005C1509" w:rsidRPr="00BF44DF" w:rsidRDefault="005C1509" w:rsidP="005C1509">
      <w:pPr>
        <w:spacing w:after="0" w:line="240" w:lineRule="auto"/>
        <w:jc w:val="both"/>
        <w:rPr>
          <w:rFonts w:ascii="Calibri" w:eastAsia="Times New Roman" w:hAnsi="Calibri" w:cs="Times New Roman"/>
          <w:lang w:eastAsia="en-AU"/>
        </w:rPr>
      </w:pPr>
    </w:p>
    <w:p w:rsidR="005C1509" w:rsidRPr="00BF44DF" w:rsidRDefault="005C1509" w:rsidP="005C1509">
      <w:pPr>
        <w:spacing w:after="0" w:line="240" w:lineRule="auto"/>
        <w:jc w:val="both"/>
        <w:rPr>
          <w:rFonts w:ascii="Calibri" w:eastAsia="Times New Roman" w:hAnsi="Calibri" w:cs="Times New Roman"/>
          <w:lang w:eastAsia="en-AU"/>
        </w:rPr>
      </w:pPr>
      <w:r w:rsidRPr="00BF44DF">
        <w:rPr>
          <w:rFonts w:ascii="Calibri" w:eastAsia="Times New Roman" w:hAnsi="Calibri" w:cs="Times New Roman"/>
          <w:lang w:eastAsia="en-AU"/>
        </w:rPr>
        <w:t xml:space="preserve">1. The rental income from the lease and how it is structured in terms of increases as well as the quality or creditworthiness of the tenants who pay the rent. In the case of this Fund, the leases provide for </w:t>
      </w:r>
      <w:r w:rsidR="00F807BA" w:rsidRPr="00BF44DF">
        <w:rPr>
          <w:rFonts w:ascii="Calibri" w:eastAsia="Times New Roman" w:hAnsi="Calibri" w:cs="Times New Roman"/>
          <w:lang w:eastAsia="en-AU"/>
        </w:rPr>
        <w:t xml:space="preserve">fixed annual </w:t>
      </w:r>
      <w:r w:rsidRPr="00BF44DF">
        <w:rPr>
          <w:rFonts w:ascii="Calibri" w:eastAsia="Times New Roman" w:hAnsi="Calibri" w:cs="Times New Roman"/>
          <w:lang w:eastAsia="en-AU"/>
        </w:rPr>
        <w:t xml:space="preserve">rental </w:t>
      </w:r>
      <w:r w:rsidR="00F807BA" w:rsidRPr="00BF44DF">
        <w:rPr>
          <w:rFonts w:ascii="Calibri" w:eastAsia="Times New Roman" w:hAnsi="Calibri" w:cs="Times New Roman"/>
          <w:lang w:eastAsia="en-AU"/>
        </w:rPr>
        <w:t>increases negotiated with each individual tenant</w:t>
      </w:r>
      <w:r w:rsidRPr="00BF44DF">
        <w:rPr>
          <w:rFonts w:ascii="Calibri" w:eastAsia="Times New Roman" w:hAnsi="Calibri" w:cs="Times New Roman"/>
          <w:lang w:eastAsia="en-AU"/>
        </w:rPr>
        <w:t xml:space="preserve">. The property is </w:t>
      </w:r>
      <w:r w:rsidR="009A01B4">
        <w:rPr>
          <w:rFonts w:ascii="Calibri" w:eastAsia="Times New Roman" w:hAnsi="Calibri" w:cs="Times New Roman"/>
          <w:lang w:eastAsia="en-AU"/>
        </w:rPr>
        <w:t>100</w:t>
      </w:r>
      <w:r w:rsidR="00BC4484" w:rsidRPr="00BF44DF">
        <w:rPr>
          <w:rFonts w:ascii="Calibri" w:eastAsia="Times New Roman" w:hAnsi="Calibri" w:cs="Times New Roman"/>
          <w:lang w:eastAsia="en-AU"/>
        </w:rPr>
        <w:t>%</w:t>
      </w:r>
      <w:r w:rsidRPr="00BF44DF">
        <w:rPr>
          <w:rFonts w:ascii="Calibri" w:eastAsia="Times New Roman" w:hAnsi="Calibri" w:cs="Times New Roman"/>
          <w:lang w:eastAsia="en-AU"/>
        </w:rPr>
        <w:t xml:space="preserve"> leased with </w:t>
      </w:r>
      <w:r w:rsidR="00BC4484" w:rsidRPr="00BF44DF">
        <w:rPr>
          <w:rFonts w:ascii="Calibri" w:eastAsia="Times New Roman" w:hAnsi="Calibri" w:cs="Times New Roman"/>
          <w:lang w:eastAsia="en-AU"/>
        </w:rPr>
        <w:t xml:space="preserve">approximately </w:t>
      </w:r>
      <w:r w:rsidR="00F64CD5">
        <w:rPr>
          <w:rFonts w:ascii="Calibri" w:eastAsia="Times New Roman" w:hAnsi="Calibri" w:cs="Times New Roman"/>
          <w:lang w:eastAsia="en-AU"/>
        </w:rPr>
        <w:t>94</w:t>
      </w:r>
      <w:r w:rsidRPr="00BF44DF">
        <w:rPr>
          <w:rFonts w:ascii="Calibri" w:eastAsia="Times New Roman" w:hAnsi="Calibri" w:cs="Times New Roman"/>
          <w:lang w:eastAsia="en-AU"/>
        </w:rPr>
        <w:t xml:space="preserve">% of the rent being paid by </w:t>
      </w:r>
      <w:r w:rsidR="00BC4484" w:rsidRPr="00BF44DF">
        <w:rPr>
          <w:rFonts w:ascii="Calibri" w:eastAsia="Times New Roman" w:hAnsi="Calibri" w:cs="Times New Roman"/>
          <w:lang w:eastAsia="en-AU"/>
        </w:rPr>
        <w:t xml:space="preserve">state government </w:t>
      </w:r>
      <w:r w:rsidR="00F64CD5">
        <w:rPr>
          <w:rFonts w:ascii="Calibri" w:eastAsia="Times New Roman" w:hAnsi="Calibri" w:cs="Times New Roman"/>
          <w:lang w:eastAsia="en-AU"/>
        </w:rPr>
        <w:t xml:space="preserve">owned </w:t>
      </w:r>
      <w:r w:rsidR="00BC4484" w:rsidRPr="00BF44DF">
        <w:rPr>
          <w:rFonts w:ascii="Calibri" w:eastAsia="Times New Roman" w:hAnsi="Calibri" w:cs="Times New Roman"/>
          <w:lang w:eastAsia="en-AU"/>
        </w:rPr>
        <w:t>tenants</w:t>
      </w:r>
      <w:r w:rsidRPr="00BF44DF">
        <w:rPr>
          <w:rFonts w:ascii="Calibri" w:eastAsia="Times New Roman" w:hAnsi="Calibri" w:cs="Times New Roman"/>
          <w:lang w:eastAsia="en-AU"/>
        </w:rPr>
        <w:t xml:space="preserve">, so that the risk of default on the rent is minimal during their </w:t>
      </w:r>
      <w:r w:rsidR="00BF44DF">
        <w:rPr>
          <w:rFonts w:ascii="Calibri" w:eastAsia="Times New Roman" w:hAnsi="Calibri" w:cs="Times New Roman"/>
          <w:lang w:eastAsia="en-AU"/>
        </w:rPr>
        <w:t>lease terms</w:t>
      </w:r>
      <w:r w:rsidRPr="00BF44DF">
        <w:rPr>
          <w:rFonts w:ascii="Calibri" w:eastAsia="Times New Roman" w:hAnsi="Calibri" w:cs="Times New Roman"/>
          <w:lang w:eastAsia="en-AU"/>
        </w:rPr>
        <w:t xml:space="preserve">. </w:t>
      </w:r>
      <w:r w:rsidR="00BC4484" w:rsidRPr="00BF44DF">
        <w:rPr>
          <w:rFonts w:ascii="Calibri" w:eastAsia="Times New Roman" w:hAnsi="Calibri" w:cs="Times New Roman"/>
          <w:lang w:eastAsia="en-AU"/>
        </w:rPr>
        <w:t xml:space="preserve">The property has </w:t>
      </w:r>
      <w:r w:rsidR="009A01B4">
        <w:rPr>
          <w:rFonts w:ascii="Calibri" w:eastAsia="Times New Roman" w:hAnsi="Calibri" w:cs="Times New Roman"/>
          <w:lang w:eastAsia="en-AU"/>
        </w:rPr>
        <w:t>multiple</w:t>
      </w:r>
      <w:r w:rsidR="00BC4484" w:rsidRPr="00BF44DF">
        <w:rPr>
          <w:rFonts w:ascii="Calibri" w:eastAsia="Times New Roman" w:hAnsi="Calibri" w:cs="Times New Roman"/>
          <w:lang w:eastAsia="en-AU"/>
        </w:rPr>
        <w:t xml:space="preserve"> tenants and these lease expiries pose</w:t>
      </w:r>
      <w:r w:rsidR="00F64CD5">
        <w:rPr>
          <w:rFonts w:ascii="Calibri" w:eastAsia="Times New Roman" w:hAnsi="Calibri" w:cs="Times New Roman"/>
          <w:lang w:eastAsia="en-AU"/>
        </w:rPr>
        <w:t xml:space="preserve"> some risk of having minor</w:t>
      </w:r>
      <w:r w:rsidRPr="00BF44DF">
        <w:rPr>
          <w:rFonts w:ascii="Calibri" w:eastAsia="Times New Roman" w:hAnsi="Calibri" w:cs="Times New Roman"/>
          <w:lang w:eastAsia="en-AU"/>
        </w:rPr>
        <w:t xml:space="preserve"> tenants depart near the end of the initial term or during any extended term. </w:t>
      </w:r>
      <w:r w:rsidR="00F807BA" w:rsidRPr="00BF44DF">
        <w:rPr>
          <w:rFonts w:ascii="Calibri" w:eastAsia="Times New Roman" w:hAnsi="Calibri" w:cs="Times New Roman"/>
          <w:lang w:eastAsia="en-AU"/>
        </w:rPr>
        <w:t>Centuria has a very strong track record of leasing property.</w:t>
      </w:r>
    </w:p>
    <w:p w:rsidR="005C1509" w:rsidRPr="00BF44DF" w:rsidRDefault="005C1509" w:rsidP="005C1509">
      <w:pPr>
        <w:spacing w:after="0" w:line="240" w:lineRule="auto"/>
        <w:jc w:val="both"/>
        <w:rPr>
          <w:rFonts w:ascii="Calibri" w:eastAsia="Times New Roman" w:hAnsi="Calibri" w:cs="Times New Roman"/>
          <w:lang w:eastAsia="en-AU"/>
        </w:rPr>
      </w:pPr>
    </w:p>
    <w:p w:rsidR="005C1509" w:rsidRPr="00BF44DF" w:rsidRDefault="005C1509" w:rsidP="005C1509">
      <w:pPr>
        <w:spacing w:after="0" w:line="240" w:lineRule="auto"/>
        <w:jc w:val="both"/>
        <w:rPr>
          <w:rFonts w:ascii="Calibri" w:eastAsia="Times New Roman" w:hAnsi="Calibri" w:cs="Times New Roman"/>
          <w:lang w:eastAsia="en-AU"/>
        </w:rPr>
      </w:pPr>
      <w:r w:rsidRPr="00BF44DF">
        <w:rPr>
          <w:rFonts w:ascii="Calibri" w:eastAsia="Times New Roman" w:hAnsi="Calibri" w:cs="Times New Roman"/>
          <w:lang w:eastAsia="en-AU"/>
        </w:rPr>
        <w:t>2. The terminal value upon the sale of the property which in turn depends on asset quality and market conditions and how these impact on the rent at the time of the sale of the property. The mana</w:t>
      </w:r>
      <w:r w:rsidR="00BC4484" w:rsidRPr="00BF44DF">
        <w:rPr>
          <w:rFonts w:ascii="Calibri" w:eastAsia="Times New Roman" w:hAnsi="Calibri" w:cs="Times New Roman"/>
          <w:lang w:eastAsia="en-AU"/>
        </w:rPr>
        <w:t>ger</w:t>
      </w:r>
      <w:r w:rsidR="008E726E" w:rsidRPr="00BF44DF">
        <w:rPr>
          <w:rFonts w:ascii="Calibri" w:eastAsia="Times New Roman" w:hAnsi="Calibri" w:cs="Times New Roman"/>
          <w:lang w:eastAsia="en-AU"/>
        </w:rPr>
        <w:t>’</w:t>
      </w:r>
      <w:r w:rsidR="00BC4484" w:rsidRPr="00BF44DF">
        <w:rPr>
          <w:rFonts w:ascii="Calibri" w:eastAsia="Times New Roman" w:hAnsi="Calibri" w:cs="Times New Roman"/>
          <w:lang w:eastAsia="en-AU"/>
        </w:rPr>
        <w:t>s ability to re-negotiate</w:t>
      </w:r>
      <w:r w:rsidRPr="00BF44DF">
        <w:rPr>
          <w:rFonts w:ascii="Calibri" w:eastAsia="Times New Roman" w:hAnsi="Calibri" w:cs="Times New Roman"/>
          <w:lang w:eastAsia="en-AU"/>
        </w:rPr>
        <w:t xml:space="preserve"> leases </w:t>
      </w:r>
      <w:r w:rsidR="00BC4484" w:rsidRPr="00BF44DF">
        <w:rPr>
          <w:rFonts w:ascii="Calibri" w:eastAsia="Times New Roman" w:hAnsi="Calibri" w:cs="Times New Roman"/>
          <w:lang w:eastAsia="en-AU"/>
        </w:rPr>
        <w:t>over the</w:t>
      </w:r>
      <w:r w:rsidRPr="00BF44DF">
        <w:rPr>
          <w:rFonts w:ascii="Calibri" w:eastAsia="Times New Roman" w:hAnsi="Calibri" w:cs="Times New Roman"/>
          <w:lang w:eastAsia="en-AU"/>
        </w:rPr>
        <w:t xml:space="preserve"> term </w:t>
      </w:r>
      <w:r w:rsidR="00BC4484" w:rsidRPr="00BF44DF">
        <w:rPr>
          <w:rFonts w:ascii="Calibri" w:eastAsia="Times New Roman" w:hAnsi="Calibri" w:cs="Times New Roman"/>
          <w:lang w:eastAsia="en-AU"/>
        </w:rPr>
        <w:t xml:space="preserve">of the fund </w:t>
      </w:r>
      <w:r w:rsidRPr="00BF44DF">
        <w:rPr>
          <w:rFonts w:ascii="Calibri" w:eastAsia="Times New Roman" w:hAnsi="Calibri" w:cs="Times New Roman"/>
          <w:lang w:eastAsia="en-AU"/>
        </w:rPr>
        <w:t>and any significant changes in property market conditions will impact on the sale price of the asset</w:t>
      </w:r>
      <w:r w:rsidR="008E726E" w:rsidRPr="00BF44DF">
        <w:rPr>
          <w:rFonts w:ascii="Calibri" w:eastAsia="Times New Roman" w:hAnsi="Calibri" w:cs="Times New Roman"/>
          <w:lang w:eastAsia="en-AU"/>
        </w:rPr>
        <w:t xml:space="preserve">. The manager is planning to spend </w:t>
      </w:r>
      <w:r w:rsidR="009A01B4">
        <w:rPr>
          <w:rFonts w:ascii="Calibri" w:eastAsia="Times New Roman" w:hAnsi="Calibri" w:cs="Times New Roman"/>
          <w:lang w:eastAsia="en-AU"/>
        </w:rPr>
        <w:t xml:space="preserve">minimal </w:t>
      </w:r>
      <w:r w:rsidR="00F64CD5">
        <w:rPr>
          <w:rFonts w:ascii="Calibri" w:eastAsia="Times New Roman" w:hAnsi="Calibri" w:cs="Times New Roman"/>
          <w:lang w:eastAsia="en-AU"/>
        </w:rPr>
        <w:t xml:space="preserve">capital expenditure over the </w:t>
      </w:r>
      <w:r w:rsidR="00B922DA">
        <w:rPr>
          <w:rFonts w:ascii="Calibri" w:eastAsia="Times New Roman" w:hAnsi="Calibri" w:cs="Times New Roman"/>
          <w:lang w:eastAsia="en-AU"/>
        </w:rPr>
        <w:t>five</w:t>
      </w:r>
      <w:r w:rsidR="00B922DA" w:rsidRPr="00BF44DF">
        <w:rPr>
          <w:rFonts w:ascii="Calibri" w:eastAsia="Times New Roman" w:hAnsi="Calibri" w:cs="Times New Roman"/>
          <w:lang w:eastAsia="en-AU"/>
        </w:rPr>
        <w:t>-year</w:t>
      </w:r>
      <w:r w:rsidR="008E726E" w:rsidRPr="00BF44DF">
        <w:rPr>
          <w:rFonts w:ascii="Calibri" w:eastAsia="Times New Roman" w:hAnsi="Calibri" w:cs="Times New Roman"/>
          <w:lang w:eastAsia="en-AU"/>
        </w:rPr>
        <w:t xml:space="preserve"> period </w:t>
      </w:r>
      <w:r w:rsidR="009A01B4">
        <w:rPr>
          <w:rFonts w:ascii="Calibri" w:eastAsia="Times New Roman" w:hAnsi="Calibri" w:cs="Times New Roman"/>
          <w:lang w:eastAsia="en-AU"/>
        </w:rPr>
        <w:t>due to the asset being relatively new</w:t>
      </w:r>
      <w:r w:rsidR="008E726E" w:rsidRPr="00BF44DF">
        <w:rPr>
          <w:rFonts w:ascii="Calibri" w:eastAsia="Times New Roman" w:hAnsi="Calibri" w:cs="Times New Roman"/>
          <w:lang w:eastAsia="en-AU"/>
        </w:rPr>
        <w:t xml:space="preserve">. </w:t>
      </w:r>
      <w:r w:rsidR="00F807BA" w:rsidRPr="00BF44DF">
        <w:rPr>
          <w:rFonts w:ascii="Calibri" w:eastAsia="Times New Roman" w:hAnsi="Calibri" w:cs="Times New Roman"/>
          <w:lang w:eastAsia="en-AU"/>
        </w:rPr>
        <w:t>The sale price at the end of the term could result in a capital profit or loss.</w:t>
      </w:r>
      <w:r w:rsidRPr="00BF44DF">
        <w:rPr>
          <w:rFonts w:ascii="Calibri" w:eastAsia="Times New Roman" w:hAnsi="Calibri" w:cs="Times New Roman"/>
          <w:lang w:eastAsia="en-AU"/>
        </w:rPr>
        <w:t xml:space="preserve"> </w:t>
      </w:r>
    </w:p>
    <w:p w:rsidR="005C1509" w:rsidRPr="00BF44DF" w:rsidRDefault="005C1509" w:rsidP="005C1509">
      <w:pPr>
        <w:spacing w:after="0" w:line="240" w:lineRule="auto"/>
        <w:jc w:val="both"/>
        <w:rPr>
          <w:rFonts w:ascii="Calibri" w:eastAsia="Times New Roman" w:hAnsi="Calibri" w:cs="Times New Roman"/>
          <w:lang w:eastAsia="en-AU"/>
        </w:rPr>
      </w:pPr>
    </w:p>
    <w:p w:rsidR="005C1509" w:rsidRPr="00BF44DF" w:rsidRDefault="005C1509" w:rsidP="005C1509">
      <w:pPr>
        <w:spacing w:after="0" w:line="240" w:lineRule="auto"/>
        <w:jc w:val="both"/>
        <w:rPr>
          <w:rFonts w:ascii="Calibri" w:eastAsia="Times New Roman" w:hAnsi="Calibri" w:cs="Times New Roman"/>
          <w:lang w:eastAsia="en-AU"/>
        </w:rPr>
      </w:pPr>
      <w:r w:rsidRPr="00BF44DF">
        <w:rPr>
          <w:rFonts w:ascii="Calibri" w:eastAsia="Times New Roman" w:hAnsi="Calibri" w:cs="Times New Roman"/>
          <w:lang w:eastAsia="en-AU"/>
        </w:rPr>
        <w:t>3. The cost of debt and the extent to which the investment is leveraged. The current</w:t>
      </w:r>
      <w:r w:rsidR="00BC4484" w:rsidRPr="00BF44DF">
        <w:rPr>
          <w:rFonts w:ascii="Calibri" w:eastAsia="Times New Roman" w:hAnsi="Calibri" w:cs="Times New Roman"/>
          <w:lang w:eastAsia="en-AU"/>
        </w:rPr>
        <w:t xml:space="preserve"> loan to valuation ratio is </w:t>
      </w:r>
      <w:r w:rsidR="00F64CD5">
        <w:rPr>
          <w:rFonts w:ascii="Calibri" w:eastAsia="Times New Roman" w:hAnsi="Calibri" w:cs="Times New Roman"/>
          <w:lang w:eastAsia="en-AU"/>
        </w:rPr>
        <w:t>44.7</w:t>
      </w:r>
      <w:r w:rsidRPr="00BF44DF">
        <w:rPr>
          <w:rFonts w:ascii="Calibri" w:eastAsia="Times New Roman" w:hAnsi="Calibri" w:cs="Times New Roman"/>
          <w:lang w:eastAsia="en-AU"/>
        </w:rPr>
        <w:t xml:space="preserve">%, which is reasonable for a fund of this nature. However, investors should be aware that this magnifies the effect that any reduction in gross asset value will ultimately have on the value of their investment. The risk inherent in this is offset by the current low level of interest rates (hedged for </w:t>
      </w:r>
      <w:r w:rsidR="00F64CD5">
        <w:rPr>
          <w:rFonts w:ascii="Calibri" w:eastAsia="Times New Roman" w:hAnsi="Calibri" w:cs="Times New Roman"/>
          <w:lang w:eastAsia="en-AU"/>
        </w:rPr>
        <w:t>3</w:t>
      </w:r>
      <w:r w:rsidR="00BC4484" w:rsidRPr="00BF44DF">
        <w:rPr>
          <w:rFonts w:ascii="Calibri" w:eastAsia="Times New Roman" w:hAnsi="Calibri" w:cs="Times New Roman"/>
          <w:lang w:eastAsia="en-AU"/>
        </w:rPr>
        <w:t xml:space="preserve"> years</w:t>
      </w:r>
      <w:r w:rsidR="00F64CD5">
        <w:rPr>
          <w:rFonts w:ascii="Calibri" w:eastAsia="Times New Roman" w:hAnsi="Calibri" w:cs="Times New Roman"/>
          <w:lang w:eastAsia="en-AU"/>
        </w:rPr>
        <w:t xml:space="preserve"> at 3.19</w:t>
      </w:r>
      <w:r w:rsidR="00B532A1">
        <w:rPr>
          <w:rFonts w:ascii="Calibri" w:eastAsia="Times New Roman" w:hAnsi="Calibri" w:cs="Times New Roman"/>
          <w:lang w:eastAsia="en-AU"/>
        </w:rPr>
        <w:t>%</w:t>
      </w:r>
      <w:r w:rsidRPr="00BF44DF">
        <w:rPr>
          <w:rFonts w:ascii="Calibri" w:eastAsia="Times New Roman" w:hAnsi="Calibri" w:cs="Times New Roman"/>
          <w:lang w:eastAsia="en-AU"/>
        </w:rPr>
        <w:t xml:space="preserve">) and the fact that rental income covers the interest cost by a significant margin. The bank imposed LVR covenant is </w:t>
      </w:r>
      <w:r w:rsidR="00BC4484" w:rsidRPr="00BF44DF">
        <w:rPr>
          <w:rFonts w:ascii="Calibri" w:eastAsia="Times New Roman" w:hAnsi="Calibri" w:cs="Times New Roman"/>
          <w:lang w:eastAsia="en-AU"/>
        </w:rPr>
        <w:t xml:space="preserve">initially </w:t>
      </w:r>
      <w:r w:rsidR="009A01B4">
        <w:rPr>
          <w:rFonts w:ascii="Calibri" w:eastAsia="Times New Roman" w:hAnsi="Calibri" w:cs="Times New Roman"/>
          <w:lang w:eastAsia="en-AU"/>
        </w:rPr>
        <w:t>57.5</w:t>
      </w:r>
      <w:r w:rsidR="00BC4484" w:rsidRPr="00BF44DF">
        <w:rPr>
          <w:rFonts w:ascii="Calibri" w:eastAsia="Times New Roman" w:hAnsi="Calibri" w:cs="Times New Roman"/>
          <w:lang w:eastAsia="en-AU"/>
        </w:rPr>
        <w:t xml:space="preserve">%. </w:t>
      </w:r>
      <w:r w:rsidR="008E726E" w:rsidRPr="00BF44DF">
        <w:rPr>
          <w:rFonts w:ascii="Calibri" w:eastAsia="Times New Roman" w:hAnsi="Calibri" w:cs="Times New Roman"/>
          <w:lang w:eastAsia="en-AU"/>
        </w:rPr>
        <w:t>The bank imposed inter</w:t>
      </w:r>
      <w:r w:rsidR="000C52DF" w:rsidRPr="00BF44DF">
        <w:rPr>
          <w:rFonts w:ascii="Calibri" w:eastAsia="Times New Roman" w:hAnsi="Calibri" w:cs="Times New Roman"/>
          <w:lang w:eastAsia="en-AU"/>
        </w:rPr>
        <w:t>est cover (ICR) ratio is 2.0 times. F</w:t>
      </w:r>
      <w:r w:rsidR="009A01B4">
        <w:rPr>
          <w:rFonts w:ascii="Calibri" w:eastAsia="Times New Roman" w:hAnsi="Calibri" w:cs="Times New Roman"/>
          <w:lang w:eastAsia="en-AU"/>
        </w:rPr>
        <w:t xml:space="preserve">or the </w:t>
      </w:r>
      <w:r w:rsidR="00F64CD5">
        <w:rPr>
          <w:rFonts w:ascii="Calibri" w:eastAsia="Times New Roman" w:hAnsi="Calibri" w:cs="Times New Roman"/>
          <w:lang w:eastAsia="en-AU"/>
        </w:rPr>
        <w:t>FY 2018 the forecast ICR is 4.78</w:t>
      </w:r>
      <w:r w:rsidR="008E726E" w:rsidRPr="00BF44DF">
        <w:rPr>
          <w:rFonts w:ascii="Calibri" w:eastAsia="Times New Roman" w:hAnsi="Calibri" w:cs="Times New Roman"/>
          <w:lang w:eastAsia="en-AU"/>
        </w:rPr>
        <w:t>.</w:t>
      </w:r>
      <w:r w:rsidR="000C52DF" w:rsidRPr="00BF44DF">
        <w:rPr>
          <w:rFonts w:ascii="Calibri" w:eastAsia="Times New Roman" w:hAnsi="Calibri" w:cs="Times New Roman"/>
          <w:lang w:eastAsia="en-AU"/>
        </w:rPr>
        <w:t xml:space="preserve"> </w:t>
      </w:r>
      <w:r w:rsidRPr="00BF44DF">
        <w:rPr>
          <w:rFonts w:ascii="Calibri" w:eastAsia="Times New Roman" w:hAnsi="Calibri" w:cs="Times New Roman"/>
          <w:lang w:eastAsia="en-AU"/>
        </w:rPr>
        <w:t>There is also some risk of interest costs incr</w:t>
      </w:r>
      <w:r w:rsidR="00BC4484" w:rsidRPr="00BF44DF">
        <w:rPr>
          <w:rFonts w:ascii="Calibri" w:eastAsia="Times New Roman" w:hAnsi="Calibri" w:cs="Times New Roman"/>
          <w:lang w:eastAsia="en-AU"/>
        </w:rPr>
        <w:t>easing at the end of the</w:t>
      </w:r>
      <w:r w:rsidRPr="00BF44DF">
        <w:rPr>
          <w:rFonts w:ascii="Calibri" w:eastAsia="Times New Roman" w:hAnsi="Calibri" w:cs="Times New Roman"/>
          <w:lang w:eastAsia="en-AU"/>
        </w:rPr>
        <w:t xml:space="preserve"> </w:t>
      </w:r>
      <w:r w:rsidR="00BF44DF">
        <w:rPr>
          <w:rFonts w:ascii="Calibri" w:eastAsia="Times New Roman" w:hAnsi="Calibri" w:cs="Times New Roman"/>
          <w:lang w:eastAsia="en-AU"/>
        </w:rPr>
        <w:t xml:space="preserve">debt </w:t>
      </w:r>
      <w:r w:rsidRPr="00BF44DF">
        <w:rPr>
          <w:rFonts w:ascii="Calibri" w:eastAsia="Times New Roman" w:hAnsi="Calibri" w:cs="Times New Roman"/>
          <w:lang w:eastAsia="en-AU"/>
        </w:rPr>
        <w:t>term when the rate-hedging expires, which may affect subsequent distributions. Returns to i</w:t>
      </w:r>
      <w:r w:rsidR="00F64CD5">
        <w:rPr>
          <w:rFonts w:ascii="Calibri" w:eastAsia="Times New Roman" w:hAnsi="Calibri" w:cs="Times New Roman"/>
          <w:lang w:eastAsia="en-AU"/>
        </w:rPr>
        <w:t xml:space="preserve">nvestors may be lower than Core </w:t>
      </w:r>
      <w:r w:rsidR="00B922DA">
        <w:rPr>
          <w:rFonts w:ascii="Calibri" w:eastAsia="Times New Roman" w:hAnsi="Calibri" w:cs="Times New Roman"/>
          <w:lang w:eastAsia="en-AU"/>
        </w:rPr>
        <w:t>Property’s</w:t>
      </w:r>
      <w:r w:rsidRPr="00BF44DF">
        <w:rPr>
          <w:rFonts w:ascii="Calibri" w:eastAsia="Times New Roman" w:hAnsi="Calibri" w:cs="Times New Roman"/>
          <w:lang w:eastAsia="en-AU"/>
        </w:rPr>
        <w:t xml:space="preserve"> estimate if: (a) economic or market conditions </w:t>
      </w:r>
      <w:r w:rsidRPr="00BF44DF">
        <w:rPr>
          <w:rFonts w:ascii="Calibri" w:eastAsia="Times New Roman" w:hAnsi="Calibri" w:cs="Times New Roman"/>
          <w:lang w:eastAsia="en-AU"/>
        </w:rPr>
        <w:lastRenderedPageBreak/>
        <w:t>deteriorate, (b) the Fund fails to achieve a satisfactory sale price for its asset, or (c) the Fund re-leases space on worse than-expected terms.</w:t>
      </w:r>
    </w:p>
    <w:p w:rsidR="00F807BA" w:rsidRPr="00BF44DF" w:rsidRDefault="00F807BA" w:rsidP="005C1509">
      <w:pPr>
        <w:autoSpaceDE w:val="0"/>
        <w:autoSpaceDN w:val="0"/>
        <w:spacing w:after="0" w:line="240" w:lineRule="auto"/>
        <w:jc w:val="both"/>
        <w:rPr>
          <w:rFonts w:ascii="Calibri" w:eastAsia="Calibri" w:hAnsi="Calibri" w:cs="Arial"/>
          <w:color w:val="000000"/>
          <w:u w:val="single"/>
          <w:lang w:eastAsia="en-AU"/>
        </w:rPr>
      </w:pPr>
    </w:p>
    <w:p w:rsidR="00F807BA" w:rsidRPr="00BF44DF" w:rsidRDefault="00F807BA" w:rsidP="005C1509">
      <w:pPr>
        <w:autoSpaceDE w:val="0"/>
        <w:autoSpaceDN w:val="0"/>
        <w:spacing w:after="0" w:line="240" w:lineRule="auto"/>
        <w:jc w:val="both"/>
        <w:rPr>
          <w:rFonts w:ascii="Calibri" w:eastAsia="Calibri" w:hAnsi="Calibri" w:cs="Arial"/>
          <w:b/>
          <w:color w:val="000000"/>
          <w:u w:val="single"/>
          <w:lang w:eastAsia="en-AU"/>
        </w:rPr>
      </w:pPr>
      <w:r w:rsidRPr="00BF44DF">
        <w:rPr>
          <w:rFonts w:ascii="Calibri" w:eastAsia="Calibri" w:hAnsi="Calibri" w:cs="Arial"/>
          <w:b/>
          <w:color w:val="000000"/>
          <w:u w:val="single"/>
          <w:lang w:eastAsia="en-AU"/>
        </w:rPr>
        <w:t>Reasons for Recommendations and Benefits</w:t>
      </w:r>
    </w:p>
    <w:p w:rsidR="00F807BA" w:rsidRPr="00BF44DF" w:rsidRDefault="00F807BA" w:rsidP="005C1509">
      <w:pPr>
        <w:autoSpaceDE w:val="0"/>
        <w:autoSpaceDN w:val="0"/>
        <w:spacing w:after="0" w:line="240" w:lineRule="auto"/>
        <w:jc w:val="both"/>
        <w:rPr>
          <w:rFonts w:ascii="Calibri" w:eastAsia="Calibri" w:hAnsi="Calibri" w:cs="Arial"/>
          <w:color w:val="000000"/>
          <w:u w:val="single"/>
          <w:lang w:eastAsia="en-AU"/>
        </w:rPr>
      </w:pPr>
    </w:p>
    <w:p w:rsidR="005C1509" w:rsidRPr="00BF44DF" w:rsidRDefault="008E726E" w:rsidP="005C1509">
      <w:pPr>
        <w:numPr>
          <w:ilvl w:val="0"/>
          <w:numId w:val="1"/>
        </w:numPr>
        <w:autoSpaceDE w:val="0"/>
        <w:autoSpaceDN w:val="0"/>
        <w:adjustRightInd w:val="0"/>
        <w:spacing w:after="0" w:line="240" w:lineRule="auto"/>
        <w:jc w:val="both"/>
        <w:rPr>
          <w:rFonts w:ascii="Calibri" w:eastAsia="Calibri" w:hAnsi="Calibri" w:cs="Arial"/>
          <w:color w:val="000000"/>
          <w:lang w:eastAsia="en-AU"/>
        </w:rPr>
      </w:pPr>
      <w:r w:rsidRPr="00BF44DF">
        <w:rPr>
          <w:rFonts w:ascii="Calibri" w:eastAsia="Calibri" w:hAnsi="Calibri" w:cs="Arial"/>
          <w:color w:val="000000"/>
          <w:lang w:eastAsia="en-AU"/>
        </w:rPr>
        <w:t xml:space="preserve">The </w:t>
      </w:r>
      <w:r w:rsidR="00BF44DF">
        <w:rPr>
          <w:rFonts w:ascii="Calibri" w:eastAsia="Calibri" w:hAnsi="Calibri" w:cs="Arial"/>
          <w:color w:val="000000"/>
          <w:lang w:eastAsia="en-AU"/>
        </w:rPr>
        <w:t xml:space="preserve">Fund provides </w:t>
      </w:r>
      <w:r w:rsidR="005C1509" w:rsidRPr="00BF44DF">
        <w:rPr>
          <w:rFonts w:ascii="Calibri" w:eastAsia="Calibri" w:hAnsi="Calibri" w:cs="Arial"/>
          <w:color w:val="000000"/>
          <w:lang w:eastAsia="en-AU"/>
        </w:rPr>
        <w:t xml:space="preserve">attractive </w:t>
      </w:r>
      <w:r w:rsidR="00BF44DF">
        <w:rPr>
          <w:rFonts w:ascii="Calibri" w:eastAsia="Calibri" w:hAnsi="Calibri" w:cs="Arial"/>
          <w:color w:val="000000"/>
          <w:lang w:eastAsia="en-AU"/>
        </w:rPr>
        <w:t xml:space="preserve">total </w:t>
      </w:r>
      <w:r w:rsidR="005C1509" w:rsidRPr="00BF44DF">
        <w:rPr>
          <w:rFonts w:ascii="Calibri" w:eastAsia="Calibri" w:hAnsi="Calibri" w:cs="Arial"/>
          <w:color w:val="000000"/>
          <w:lang w:eastAsia="en-AU"/>
        </w:rPr>
        <w:t>return</w:t>
      </w:r>
      <w:r w:rsidR="0088790A">
        <w:rPr>
          <w:rFonts w:ascii="Calibri" w:eastAsia="Calibri" w:hAnsi="Calibri" w:cs="Arial"/>
          <w:color w:val="000000"/>
          <w:lang w:eastAsia="en-AU"/>
        </w:rPr>
        <w:t>s</w:t>
      </w:r>
      <w:r w:rsidR="005C1509" w:rsidRPr="00BF44DF">
        <w:rPr>
          <w:rFonts w:ascii="Calibri" w:eastAsia="Calibri" w:hAnsi="Calibri" w:cs="Arial"/>
          <w:color w:val="000000"/>
          <w:lang w:eastAsia="en-AU"/>
        </w:rPr>
        <w:t xml:space="preserve">, combining good forecast initial yield with </w:t>
      </w:r>
      <w:r w:rsidR="0088790A">
        <w:rPr>
          <w:rFonts w:ascii="Calibri" w:eastAsia="Calibri" w:hAnsi="Calibri" w:cs="Arial"/>
          <w:color w:val="000000"/>
          <w:lang w:eastAsia="en-AU"/>
        </w:rPr>
        <w:t>increasing distributions</w:t>
      </w:r>
      <w:r w:rsidR="005C1509" w:rsidRPr="00BF44DF">
        <w:rPr>
          <w:rFonts w:ascii="Calibri" w:eastAsia="Calibri" w:hAnsi="Calibri" w:cs="Arial"/>
          <w:color w:val="000000"/>
          <w:lang w:eastAsia="en-AU"/>
        </w:rPr>
        <w:t xml:space="preserve"> over the term of the fund, plus some potential for capital gain at the end of the term.</w:t>
      </w:r>
    </w:p>
    <w:p w:rsidR="005C1509" w:rsidRPr="00BF44DF" w:rsidRDefault="005C1509" w:rsidP="005C1509">
      <w:pPr>
        <w:numPr>
          <w:ilvl w:val="0"/>
          <w:numId w:val="1"/>
        </w:numPr>
        <w:spacing w:after="0" w:line="240" w:lineRule="auto"/>
        <w:jc w:val="both"/>
        <w:rPr>
          <w:rFonts w:ascii="Calibri" w:eastAsia="Calibri" w:hAnsi="Calibri" w:cs="Times New Roman"/>
          <w:bCs/>
          <w:lang w:eastAsia="en-AU"/>
        </w:rPr>
      </w:pPr>
      <w:r w:rsidRPr="00BF44DF">
        <w:rPr>
          <w:rFonts w:ascii="Calibri" w:eastAsia="Calibri" w:hAnsi="Calibri" w:cs="Times New Roman"/>
          <w:bCs/>
          <w:lang w:eastAsia="en-AU"/>
        </w:rPr>
        <w:t xml:space="preserve">The fund has a conservative level of gearing at </w:t>
      </w:r>
      <w:r w:rsidR="00F64CD5">
        <w:rPr>
          <w:rFonts w:ascii="Calibri" w:eastAsia="Calibri" w:hAnsi="Calibri" w:cs="Times New Roman"/>
          <w:lang w:eastAsia="en-AU"/>
        </w:rPr>
        <w:t>44.7</w:t>
      </w:r>
      <w:r w:rsidRPr="00BF44DF">
        <w:rPr>
          <w:rFonts w:ascii="Calibri" w:eastAsia="Calibri" w:hAnsi="Calibri" w:cs="Times New Roman"/>
          <w:lang w:eastAsia="en-AU"/>
        </w:rPr>
        <w:t>% with relatively low initial interest costs</w:t>
      </w:r>
      <w:r w:rsidR="00F64CD5">
        <w:rPr>
          <w:rFonts w:ascii="Calibri" w:eastAsia="Calibri" w:hAnsi="Calibri" w:cs="Times New Roman"/>
          <w:lang w:eastAsia="en-AU"/>
        </w:rPr>
        <w:t xml:space="preserve"> fixed for 3</w:t>
      </w:r>
      <w:r w:rsidR="009A01B4">
        <w:rPr>
          <w:rFonts w:ascii="Calibri" w:eastAsia="Calibri" w:hAnsi="Calibri" w:cs="Times New Roman"/>
          <w:lang w:eastAsia="en-AU"/>
        </w:rPr>
        <w:t xml:space="preserve"> years</w:t>
      </w:r>
      <w:r w:rsidRPr="00BF44DF">
        <w:rPr>
          <w:rFonts w:ascii="Calibri" w:eastAsia="Calibri" w:hAnsi="Calibri" w:cs="Times New Roman"/>
          <w:lang w:eastAsia="en-AU"/>
        </w:rPr>
        <w:t>.</w:t>
      </w:r>
    </w:p>
    <w:p w:rsidR="005C1509" w:rsidRPr="00BF44DF" w:rsidRDefault="009F5186" w:rsidP="005C1509">
      <w:pPr>
        <w:numPr>
          <w:ilvl w:val="0"/>
          <w:numId w:val="1"/>
        </w:numPr>
        <w:spacing w:after="0" w:line="240" w:lineRule="auto"/>
        <w:jc w:val="both"/>
        <w:rPr>
          <w:rFonts w:ascii="Calibri" w:eastAsia="Calibri" w:hAnsi="Calibri" w:cs="Times New Roman"/>
          <w:bCs/>
          <w:lang w:eastAsia="en-AU"/>
        </w:rPr>
      </w:pPr>
      <w:r w:rsidRPr="00BF44DF">
        <w:rPr>
          <w:rFonts w:ascii="Calibri" w:eastAsia="Calibri" w:hAnsi="Calibri" w:cs="Times New Roman"/>
          <w:lang w:eastAsia="en-AU"/>
        </w:rPr>
        <w:t>The property is an A grade commercial building</w:t>
      </w:r>
      <w:r w:rsidR="000C52DF" w:rsidRPr="00BF44DF">
        <w:rPr>
          <w:rFonts w:ascii="Calibri" w:eastAsia="Calibri" w:hAnsi="Calibri" w:cs="Times New Roman"/>
          <w:lang w:eastAsia="en-AU"/>
        </w:rPr>
        <w:t xml:space="preserve">, has </w:t>
      </w:r>
      <w:r w:rsidR="00B922DA" w:rsidRPr="00BF44DF">
        <w:rPr>
          <w:rFonts w:ascii="Calibri" w:eastAsia="Calibri" w:hAnsi="Calibri" w:cs="Times New Roman"/>
          <w:lang w:eastAsia="en-AU"/>
        </w:rPr>
        <w:t>360-degree</w:t>
      </w:r>
      <w:r w:rsidR="000C52DF" w:rsidRPr="00BF44DF">
        <w:rPr>
          <w:rFonts w:ascii="Calibri" w:eastAsia="Calibri" w:hAnsi="Calibri" w:cs="Times New Roman"/>
          <w:lang w:eastAsia="en-AU"/>
        </w:rPr>
        <w:t xml:space="preserve"> views with</w:t>
      </w:r>
      <w:r w:rsidR="00F64CD5">
        <w:rPr>
          <w:rFonts w:ascii="Calibri" w:eastAsia="Calibri" w:hAnsi="Calibri" w:cs="Times New Roman"/>
          <w:lang w:eastAsia="en-AU"/>
        </w:rPr>
        <w:t xml:space="preserve"> natural light on all sides, 398</w:t>
      </w:r>
      <w:r w:rsidR="000C52DF" w:rsidRPr="00BF44DF">
        <w:rPr>
          <w:rFonts w:ascii="Calibri" w:eastAsia="Calibri" w:hAnsi="Calibri" w:cs="Times New Roman"/>
          <w:lang w:eastAsia="en-AU"/>
        </w:rPr>
        <w:t xml:space="preserve"> car spaces</w:t>
      </w:r>
      <w:r w:rsidRPr="00BF44DF">
        <w:rPr>
          <w:rFonts w:ascii="Calibri" w:eastAsia="Calibri" w:hAnsi="Calibri" w:cs="Times New Roman"/>
          <w:lang w:eastAsia="en-AU"/>
        </w:rPr>
        <w:t xml:space="preserve"> with a </w:t>
      </w:r>
      <w:r w:rsidR="00F64CD5">
        <w:rPr>
          <w:rFonts w:ascii="Calibri" w:eastAsia="Calibri" w:hAnsi="Calibri" w:cs="Times New Roman"/>
          <w:lang w:eastAsia="en-AU"/>
        </w:rPr>
        <w:t>5</w:t>
      </w:r>
      <w:r w:rsidR="009A01B4">
        <w:rPr>
          <w:rFonts w:ascii="Calibri" w:eastAsia="Calibri" w:hAnsi="Calibri" w:cs="Times New Roman"/>
          <w:lang w:eastAsia="en-AU"/>
        </w:rPr>
        <w:t>.</w:t>
      </w:r>
      <w:r w:rsidRPr="00BF44DF">
        <w:rPr>
          <w:rFonts w:ascii="Calibri" w:eastAsia="Calibri" w:hAnsi="Calibri" w:cs="Times New Roman"/>
          <w:lang w:eastAsia="en-AU"/>
        </w:rPr>
        <w:t xml:space="preserve">5 Star </w:t>
      </w:r>
      <w:r w:rsidR="000C52DF" w:rsidRPr="00BF44DF">
        <w:rPr>
          <w:rFonts w:ascii="Calibri" w:eastAsia="Calibri" w:hAnsi="Calibri" w:cs="Times New Roman"/>
          <w:lang w:eastAsia="en-AU"/>
        </w:rPr>
        <w:t>NABERS Energy</w:t>
      </w:r>
      <w:r w:rsidRPr="00BF44DF">
        <w:rPr>
          <w:rFonts w:ascii="Calibri" w:eastAsia="Calibri" w:hAnsi="Calibri" w:cs="Times New Roman"/>
          <w:lang w:eastAsia="en-AU"/>
        </w:rPr>
        <w:t xml:space="preserve"> rating making it a desirable location for tenants</w:t>
      </w:r>
      <w:r w:rsidR="009A01B4">
        <w:rPr>
          <w:rFonts w:ascii="Calibri" w:eastAsia="Calibri" w:hAnsi="Calibri" w:cs="Times New Roman"/>
          <w:lang w:eastAsia="en-AU"/>
        </w:rPr>
        <w:t>.</w:t>
      </w:r>
    </w:p>
    <w:p w:rsidR="009F5186" w:rsidRPr="00BF44DF" w:rsidRDefault="009A01B4" w:rsidP="005C1509">
      <w:pPr>
        <w:numPr>
          <w:ilvl w:val="0"/>
          <w:numId w:val="1"/>
        </w:numPr>
        <w:spacing w:after="0" w:line="240" w:lineRule="auto"/>
        <w:jc w:val="both"/>
        <w:rPr>
          <w:rFonts w:ascii="Calibri" w:eastAsia="Calibri" w:hAnsi="Calibri" w:cs="Times New Roman"/>
          <w:bCs/>
          <w:lang w:eastAsia="en-AU"/>
        </w:rPr>
      </w:pPr>
      <w:r>
        <w:rPr>
          <w:rFonts w:ascii="Calibri" w:eastAsia="Calibri" w:hAnsi="Calibri" w:cs="Times New Roman"/>
          <w:lang w:eastAsia="en-AU"/>
        </w:rPr>
        <w:t>The long lease expiry provides certainty of distribution for the term of the fund</w:t>
      </w:r>
      <w:r w:rsidR="009F5186" w:rsidRPr="00BF44DF">
        <w:rPr>
          <w:rFonts w:ascii="Calibri" w:eastAsia="Calibri" w:hAnsi="Calibri" w:cs="Times New Roman"/>
          <w:lang w:eastAsia="en-AU"/>
        </w:rPr>
        <w:t>.</w:t>
      </w:r>
    </w:p>
    <w:p w:rsidR="005C1509" w:rsidRPr="00BF44DF" w:rsidRDefault="005C1509" w:rsidP="005C1509">
      <w:pPr>
        <w:numPr>
          <w:ilvl w:val="0"/>
          <w:numId w:val="1"/>
        </w:numPr>
        <w:autoSpaceDE w:val="0"/>
        <w:autoSpaceDN w:val="0"/>
        <w:adjustRightInd w:val="0"/>
        <w:spacing w:after="0" w:line="240" w:lineRule="auto"/>
        <w:jc w:val="both"/>
        <w:rPr>
          <w:rFonts w:ascii="Calibri" w:eastAsia="Calibri" w:hAnsi="Calibri" w:cs="Arial"/>
          <w:color w:val="000000"/>
          <w:lang w:eastAsia="en-AU"/>
        </w:rPr>
      </w:pPr>
      <w:r w:rsidRPr="00BF44DF">
        <w:rPr>
          <w:rFonts w:ascii="Calibri" w:eastAsia="Calibri" w:hAnsi="Calibri" w:cs="Arial"/>
          <w:color w:val="000000"/>
          <w:lang w:eastAsia="en-AU"/>
        </w:rPr>
        <w:t xml:space="preserve">Centuria is a </w:t>
      </w:r>
      <w:r w:rsidRPr="00BF44DF">
        <w:rPr>
          <w:rFonts w:ascii="Calibri" w:eastAsia="Calibri" w:hAnsi="Calibri" w:cs="Arial"/>
          <w:bCs/>
          <w:color w:val="000000"/>
          <w:lang w:eastAsia="en-AU"/>
        </w:rPr>
        <w:t>well-resourced and experienced manager.</w:t>
      </w:r>
    </w:p>
    <w:p w:rsidR="005C1509" w:rsidRPr="00BF44DF" w:rsidRDefault="005C1509" w:rsidP="005C1509">
      <w:pPr>
        <w:numPr>
          <w:ilvl w:val="0"/>
          <w:numId w:val="1"/>
        </w:numPr>
        <w:autoSpaceDE w:val="0"/>
        <w:autoSpaceDN w:val="0"/>
        <w:adjustRightInd w:val="0"/>
        <w:spacing w:after="0" w:line="240" w:lineRule="auto"/>
        <w:jc w:val="both"/>
        <w:rPr>
          <w:rFonts w:ascii="Calibri" w:eastAsia="Times New Roman" w:hAnsi="Calibri" w:cs="Times New Roman"/>
          <w:u w:val="single"/>
          <w:lang w:val="en-US" w:eastAsia="en-AU"/>
        </w:rPr>
      </w:pPr>
      <w:r w:rsidRPr="00BF44DF">
        <w:rPr>
          <w:rFonts w:ascii="Calibri" w:eastAsia="Calibri" w:hAnsi="Calibri" w:cs="Arial"/>
          <w:bCs/>
          <w:color w:val="000000"/>
          <w:lang w:eastAsia="en-AU"/>
        </w:rPr>
        <w:t>The manager has pr</w:t>
      </w:r>
      <w:r w:rsidR="00F64CD5">
        <w:rPr>
          <w:rFonts w:ascii="Calibri" w:eastAsia="Calibri" w:hAnsi="Calibri" w:cs="Arial"/>
          <w:bCs/>
          <w:color w:val="000000"/>
          <w:lang w:eastAsia="en-AU"/>
        </w:rPr>
        <w:t xml:space="preserve">ovided us with research from Core Property </w:t>
      </w:r>
      <w:r w:rsidR="009A01B4">
        <w:rPr>
          <w:rFonts w:ascii="Calibri" w:eastAsia="Calibri" w:hAnsi="Calibri" w:cs="Arial"/>
          <w:bCs/>
          <w:color w:val="000000"/>
          <w:lang w:eastAsia="en-AU"/>
        </w:rPr>
        <w:t>and Lonsec</w:t>
      </w:r>
      <w:r w:rsidRPr="00BF44DF">
        <w:rPr>
          <w:rFonts w:ascii="Calibri" w:eastAsia="Calibri" w:hAnsi="Calibri" w:cs="Arial"/>
          <w:bCs/>
          <w:color w:val="000000"/>
          <w:lang w:eastAsia="en-AU"/>
        </w:rPr>
        <w:t>,</w:t>
      </w:r>
      <w:r w:rsidR="00F64CD5">
        <w:rPr>
          <w:rFonts w:ascii="Calibri" w:eastAsia="Calibri" w:hAnsi="Calibri" w:cs="Arial"/>
          <w:bCs/>
          <w:color w:val="000000"/>
          <w:lang w:eastAsia="en-AU"/>
        </w:rPr>
        <w:t xml:space="preserve"> who have rated this fund as "Recommended</w:t>
      </w:r>
      <w:r w:rsidRPr="00BF44DF">
        <w:rPr>
          <w:rFonts w:ascii="Calibri" w:eastAsia="Calibri" w:hAnsi="Calibri" w:cs="Arial"/>
          <w:bCs/>
          <w:color w:val="000000"/>
          <w:lang w:eastAsia="en-AU"/>
        </w:rPr>
        <w:t>"</w:t>
      </w:r>
      <w:r w:rsidR="009055E4">
        <w:rPr>
          <w:rFonts w:ascii="Calibri" w:eastAsia="Calibri" w:hAnsi="Calibri" w:cs="Arial"/>
          <w:bCs/>
          <w:color w:val="000000"/>
          <w:lang w:eastAsia="en-AU"/>
        </w:rPr>
        <w:t xml:space="preserve"> and “R</w:t>
      </w:r>
      <w:r w:rsidR="009A01B4">
        <w:rPr>
          <w:rFonts w:ascii="Calibri" w:eastAsia="Calibri" w:hAnsi="Calibri" w:cs="Arial"/>
          <w:bCs/>
          <w:color w:val="000000"/>
          <w:lang w:eastAsia="en-AU"/>
        </w:rPr>
        <w:t>ecommended</w:t>
      </w:r>
      <w:r w:rsidR="009055E4">
        <w:rPr>
          <w:rFonts w:ascii="Calibri" w:eastAsia="Calibri" w:hAnsi="Calibri" w:cs="Arial"/>
          <w:bCs/>
          <w:color w:val="000000"/>
          <w:lang w:eastAsia="en-AU"/>
        </w:rPr>
        <w:t>”</w:t>
      </w:r>
      <w:r w:rsidRPr="00BF44DF">
        <w:rPr>
          <w:rFonts w:ascii="Calibri" w:eastAsia="Calibri" w:hAnsi="Calibri" w:cs="Arial"/>
          <w:bCs/>
          <w:color w:val="000000"/>
          <w:lang w:eastAsia="en-AU"/>
        </w:rPr>
        <w:t xml:space="preserve"> (see report</w:t>
      </w:r>
      <w:r w:rsidR="009A01B4">
        <w:rPr>
          <w:rFonts w:ascii="Calibri" w:eastAsia="Calibri" w:hAnsi="Calibri" w:cs="Arial"/>
          <w:bCs/>
          <w:color w:val="000000"/>
          <w:lang w:eastAsia="en-AU"/>
        </w:rPr>
        <w:t>s</w:t>
      </w:r>
      <w:r w:rsidRPr="00BF44DF">
        <w:rPr>
          <w:rFonts w:ascii="Calibri" w:eastAsia="Calibri" w:hAnsi="Calibri" w:cs="Arial"/>
          <w:bCs/>
          <w:color w:val="000000"/>
          <w:lang w:eastAsia="en-AU"/>
        </w:rPr>
        <w:t xml:space="preserve"> attached).</w:t>
      </w:r>
    </w:p>
    <w:p w:rsidR="006668AA" w:rsidRPr="00BF44DF" w:rsidRDefault="006668AA" w:rsidP="005C1509">
      <w:pPr>
        <w:autoSpaceDE w:val="0"/>
        <w:autoSpaceDN w:val="0"/>
        <w:spacing w:after="0" w:line="240" w:lineRule="auto"/>
        <w:jc w:val="both"/>
        <w:rPr>
          <w:rFonts w:ascii="Calibri" w:eastAsia="Times New Roman" w:hAnsi="Calibri" w:cs="Times New Roman"/>
          <w:b/>
          <w:color w:val="9BBB59"/>
          <w:kern w:val="28"/>
          <w:lang w:val="en-US" w:eastAsia="en-AU"/>
        </w:rPr>
      </w:pPr>
    </w:p>
    <w:p w:rsidR="006668AA" w:rsidRPr="00BF44DF" w:rsidRDefault="006668AA" w:rsidP="006668AA">
      <w:pPr>
        <w:autoSpaceDE w:val="0"/>
        <w:autoSpaceDN w:val="0"/>
        <w:spacing w:after="0" w:line="240" w:lineRule="auto"/>
        <w:ind w:firstLine="357"/>
        <w:jc w:val="both"/>
        <w:rPr>
          <w:rFonts w:ascii="Calibri" w:eastAsia="Calibri" w:hAnsi="Calibri" w:cs="Arial"/>
          <w:b/>
          <w:color w:val="000000"/>
          <w:u w:val="single"/>
          <w:lang w:eastAsia="en-AU"/>
        </w:rPr>
      </w:pPr>
      <w:r w:rsidRPr="00BF44DF">
        <w:rPr>
          <w:rFonts w:ascii="Calibri" w:eastAsia="Calibri" w:hAnsi="Calibri" w:cs="Arial"/>
          <w:b/>
          <w:color w:val="000000"/>
          <w:u w:val="single"/>
          <w:lang w:eastAsia="en-AU"/>
        </w:rPr>
        <w:t>Potential Disadvantages and Risks</w:t>
      </w:r>
    </w:p>
    <w:p w:rsidR="006668AA" w:rsidRPr="00BF44DF" w:rsidRDefault="006668AA" w:rsidP="005C1509">
      <w:pPr>
        <w:autoSpaceDE w:val="0"/>
        <w:autoSpaceDN w:val="0"/>
        <w:spacing w:after="0" w:line="240" w:lineRule="auto"/>
        <w:jc w:val="both"/>
        <w:rPr>
          <w:rFonts w:ascii="Calibri" w:eastAsia="Calibri" w:hAnsi="Calibri" w:cs="Arial"/>
          <w:color w:val="000000"/>
          <w:u w:val="single"/>
          <w:lang w:eastAsia="en-AU"/>
        </w:rPr>
      </w:pPr>
    </w:p>
    <w:p w:rsidR="005C1509" w:rsidRPr="00BF44DF" w:rsidRDefault="005C1509" w:rsidP="005C1509">
      <w:pPr>
        <w:numPr>
          <w:ilvl w:val="0"/>
          <w:numId w:val="2"/>
        </w:numPr>
        <w:spacing w:after="0" w:line="240" w:lineRule="auto"/>
        <w:ind w:left="714" w:hanging="357"/>
        <w:jc w:val="both"/>
        <w:rPr>
          <w:rFonts w:ascii="Calibri" w:eastAsia="Calibri" w:hAnsi="Calibri" w:cs="Times New Roman"/>
          <w:lang w:eastAsia="en-AU"/>
        </w:rPr>
      </w:pPr>
      <w:r w:rsidRPr="00BF44DF">
        <w:rPr>
          <w:rFonts w:ascii="Calibri" w:eastAsia="Calibri" w:hAnsi="Calibri" w:cs="Times New Roman"/>
          <w:lang w:eastAsia="en-AU"/>
        </w:rPr>
        <w:t xml:space="preserve">There is </w:t>
      </w:r>
      <w:r w:rsidRPr="00BF44DF">
        <w:rPr>
          <w:rFonts w:ascii="Calibri" w:eastAsia="Calibri" w:hAnsi="Calibri" w:cs="Times New Roman"/>
          <w:bCs/>
          <w:lang w:eastAsia="en-AU"/>
        </w:rPr>
        <w:t xml:space="preserve">diversification risk </w:t>
      </w:r>
      <w:r w:rsidRPr="00BF44DF">
        <w:rPr>
          <w:rFonts w:ascii="Calibri" w:eastAsia="Calibri" w:hAnsi="Calibri" w:cs="Times New Roman"/>
          <w:lang w:eastAsia="en-AU"/>
        </w:rPr>
        <w:t xml:space="preserve">with only one property being purchased. </w:t>
      </w:r>
    </w:p>
    <w:p w:rsidR="005C1509" w:rsidRPr="00BF44DF" w:rsidRDefault="005C1509" w:rsidP="005C1509">
      <w:pPr>
        <w:numPr>
          <w:ilvl w:val="0"/>
          <w:numId w:val="2"/>
        </w:numPr>
        <w:spacing w:after="0" w:line="240" w:lineRule="auto"/>
        <w:ind w:left="714" w:hanging="357"/>
        <w:jc w:val="both"/>
        <w:rPr>
          <w:rFonts w:ascii="Calibri" w:eastAsia="Calibri" w:hAnsi="Calibri" w:cs="Times New Roman"/>
          <w:lang w:eastAsia="en-AU"/>
        </w:rPr>
      </w:pPr>
      <w:r w:rsidRPr="00BF44DF">
        <w:rPr>
          <w:rFonts w:ascii="Calibri" w:eastAsia="Calibri" w:hAnsi="Calibri" w:cs="Times New Roman"/>
          <w:lang w:eastAsia="en-AU"/>
        </w:rPr>
        <w:t>Property risks such as declining property market values or a reduction in fund income due to tenancy issues.</w:t>
      </w:r>
    </w:p>
    <w:p w:rsidR="005C1509" w:rsidRPr="00BF44DF" w:rsidRDefault="005C1509" w:rsidP="005C1509">
      <w:pPr>
        <w:numPr>
          <w:ilvl w:val="0"/>
          <w:numId w:val="2"/>
        </w:numPr>
        <w:autoSpaceDE w:val="0"/>
        <w:autoSpaceDN w:val="0"/>
        <w:adjustRightInd w:val="0"/>
        <w:spacing w:after="0" w:line="240" w:lineRule="auto"/>
        <w:ind w:left="714" w:hanging="357"/>
        <w:jc w:val="both"/>
        <w:rPr>
          <w:rFonts w:ascii="Calibri" w:eastAsia="Calibri" w:hAnsi="Calibri" w:cs="Times New Roman"/>
          <w:lang w:eastAsia="en-AU"/>
        </w:rPr>
      </w:pPr>
      <w:r w:rsidRPr="00BF44DF">
        <w:rPr>
          <w:rFonts w:ascii="Calibri" w:eastAsia="Calibri" w:hAnsi="Calibri" w:cs="Arial"/>
          <w:color w:val="000000"/>
          <w:lang w:eastAsia="en-AU"/>
        </w:rPr>
        <w:t xml:space="preserve">There will be </w:t>
      </w:r>
      <w:r w:rsidRPr="00BF44DF">
        <w:rPr>
          <w:rFonts w:ascii="Calibri" w:eastAsia="Calibri" w:hAnsi="Calibri" w:cs="Arial"/>
          <w:bCs/>
          <w:color w:val="000000"/>
          <w:lang w:eastAsia="en-AU"/>
        </w:rPr>
        <w:t xml:space="preserve">no liquidity mechanism </w:t>
      </w:r>
      <w:r w:rsidR="00F64CD5">
        <w:rPr>
          <w:rFonts w:ascii="Calibri" w:eastAsia="Calibri" w:hAnsi="Calibri" w:cs="Arial"/>
          <w:color w:val="000000"/>
          <w:lang w:eastAsia="en-AU"/>
        </w:rPr>
        <w:t xml:space="preserve">during the Fund’s expected 5 - </w:t>
      </w:r>
      <w:r w:rsidR="00B922DA">
        <w:rPr>
          <w:rFonts w:ascii="Calibri" w:eastAsia="Calibri" w:hAnsi="Calibri" w:cs="Arial"/>
          <w:color w:val="000000"/>
          <w:lang w:eastAsia="en-AU"/>
        </w:rPr>
        <w:t>7</w:t>
      </w:r>
      <w:r w:rsidR="00B922DA" w:rsidRPr="00BF44DF">
        <w:rPr>
          <w:rFonts w:ascii="Calibri" w:eastAsia="Calibri" w:hAnsi="Calibri" w:cs="Arial"/>
          <w:color w:val="000000"/>
          <w:lang w:eastAsia="en-AU"/>
        </w:rPr>
        <w:t>-year</w:t>
      </w:r>
      <w:r w:rsidRPr="00BF44DF">
        <w:rPr>
          <w:rFonts w:ascii="Calibri" w:eastAsia="Calibri" w:hAnsi="Calibri" w:cs="Arial"/>
          <w:color w:val="000000"/>
          <w:lang w:eastAsia="en-AU"/>
        </w:rPr>
        <w:t xml:space="preserve"> investment term; </w:t>
      </w:r>
      <w:r w:rsidR="00B922DA" w:rsidRPr="00BF44DF">
        <w:rPr>
          <w:rFonts w:ascii="Calibri" w:eastAsia="Calibri" w:hAnsi="Calibri" w:cs="Arial"/>
          <w:color w:val="000000"/>
          <w:lang w:eastAsia="en-AU"/>
        </w:rPr>
        <w:t>however,</w:t>
      </w:r>
      <w:r w:rsidRPr="00BF44DF">
        <w:rPr>
          <w:rFonts w:ascii="Calibri" w:eastAsia="Calibri" w:hAnsi="Calibri" w:cs="Arial"/>
          <w:color w:val="000000"/>
          <w:lang w:eastAsia="en-AU"/>
        </w:rPr>
        <w:t xml:space="preserve"> it </w:t>
      </w:r>
      <w:r w:rsidRPr="00BF44DF">
        <w:rPr>
          <w:rFonts w:ascii="Calibri" w:eastAsia="Calibri" w:hAnsi="Calibri" w:cs="Times New Roman"/>
          <w:lang w:eastAsia="en-AU"/>
        </w:rPr>
        <w:t xml:space="preserve">does have a </w:t>
      </w:r>
      <w:r w:rsidRPr="00BF44DF">
        <w:rPr>
          <w:rFonts w:ascii="Calibri" w:eastAsia="Calibri" w:hAnsi="Calibri" w:cs="Times New Roman"/>
          <w:bCs/>
          <w:lang w:eastAsia="en-AU"/>
        </w:rPr>
        <w:t xml:space="preserve">defined Liquidity Event </w:t>
      </w:r>
      <w:r w:rsidRPr="00BF44DF">
        <w:rPr>
          <w:rFonts w:ascii="Calibri" w:eastAsia="Calibri" w:hAnsi="Calibri" w:cs="Times New Roman"/>
          <w:lang w:eastAsia="en-AU"/>
        </w:rPr>
        <w:t xml:space="preserve">set at the end. </w:t>
      </w:r>
    </w:p>
    <w:p w:rsidR="005C1509" w:rsidRPr="00BF44DF" w:rsidRDefault="005C1509" w:rsidP="005C1509">
      <w:pPr>
        <w:numPr>
          <w:ilvl w:val="0"/>
          <w:numId w:val="2"/>
        </w:numPr>
        <w:spacing w:after="0" w:line="240" w:lineRule="auto"/>
        <w:ind w:left="714" w:hanging="357"/>
        <w:jc w:val="both"/>
        <w:rPr>
          <w:rFonts w:ascii="Calibri" w:eastAsia="Calibri" w:hAnsi="Calibri" w:cs="Times New Roman"/>
          <w:lang w:eastAsia="en-AU"/>
        </w:rPr>
      </w:pPr>
      <w:r w:rsidRPr="00BF44DF">
        <w:rPr>
          <w:rFonts w:ascii="Calibri" w:eastAsia="Calibri" w:hAnsi="Calibri" w:cs="Times New Roman"/>
          <w:lang w:eastAsia="en-AU"/>
        </w:rPr>
        <w:t>Sale of assets at the conclusion of the term will be subject to market conditions. It is possible that you may not receive back the full amount of your investment or that other liquidity options may not be possible due to market circumstances at the time of the liquidity event.</w:t>
      </w:r>
    </w:p>
    <w:p w:rsidR="005C1509" w:rsidRDefault="005C1509" w:rsidP="005C1509">
      <w:pPr>
        <w:numPr>
          <w:ilvl w:val="0"/>
          <w:numId w:val="2"/>
        </w:numPr>
        <w:spacing w:after="0" w:line="240" w:lineRule="auto"/>
        <w:ind w:left="714" w:hanging="357"/>
        <w:jc w:val="both"/>
        <w:rPr>
          <w:rFonts w:ascii="Calibri" w:eastAsia="Calibri" w:hAnsi="Calibri" w:cs="Times New Roman"/>
          <w:lang w:eastAsia="en-AU"/>
        </w:rPr>
      </w:pPr>
      <w:r w:rsidRPr="00BF44DF">
        <w:rPr>
          <w:rFonts w:ascii="Calibri" w:eastAsia="Calibri" w:hAnsi="Calibri" w:cs="Times New Roman"/>
          <w:lang w:eastAsia="en-AU"/>
        </w:rPr>
        <w:t>Gearing risks - including the effect of increasing interest rates on the net income of the fund and risks associated with sourcing and maintaining appropriate financing facilities.</w:t>
      </w:r>
    </w:p>
    <w:p w:rsidR="00F64CD5" w:rsidRPr="00BF44DF" w:rsidRDefault="00F64CD5" w:rsidP="005C1509">
      <w:pPr>
        <w:numPr>
          <w:ilvl w:val="0"/>
          <w:numId w:val="2"/>
        </w:numPr>
        <w:spacing w:after="0" w:line="240" w:lineRule="auto"/>
        <w:ind w:left="714" w:hanging="357"/>
        <w:jc w:val="both"/>
        <w:rPr>
          <w:rFonts w:ascii="Calibri" w:eastAsia="Calibri" w:hAnsi="Calibri" w:cs="Times New Roman"/>
          <w:lang w:eastAsia="en-AU"/>
        </w:rPr>
      </w:pPr>
      <w:r>
        <w:rPr>
          <w:rFonts w:ascii="Calibri" w:eastAsia="Calibri" w:hAnsi="Calibri" w:cs="Times New Roman"/>
          <w:lang w:eastAsia="en-AU"/>
        </w:rPr>
        <w:t>Interest rate risk – whilst the debt cost is fixed for 3 years after this the cost of debt may be higher and this may impact returns. The manager has allowed for an increase in interest rates after the fixed term.</w:t>
      </w:r>
      <w:bookmarkStart w:id="2" w:name="_GoBack"/>
      <w:bookmarkEnd w:id="2"/>
    </w:p>
    <w:p w:rsidR="005C1509" w:rsidRPr="00BF44DF" w:rsidRDefault="005C1509" w:rsidP="005C1509">
      <w:pPr>
        <w:spacing w:after="0" w:line="240" w:lineRule="auto"/>
        <w:jc w:val="both"/>
        <w:rPr>
          <w:rFonts w:ascii="Calibri" w:eastAsia="Times New Roman" w:hAnsi="Calibri" w:cs="Times New Roman"/>
          <w:lang w:eastAsia="en-AU"/>
        </w:rPr>
      </w:pPr>
    </w:p>
    <w:p w:rsidR="005C1509" w:rsidRPr="00BF44DF" w:rsidRDefault="005C1509" w:rsidP="005C1509">
      <w:pPr>
        <w:spacing w:after="0" w:line="240" w:lineRule="auto"/>
        <w:jc w:val="both"/>
        <w:rPr>
          <w:rFonts w:ascii="Calibri" w:eastAsia="Times New Roman" w:hAnsi="Calibri" w:cs="Times New Roman"/>
          <w:lang w:val="en-US" w:eastAsia="en-AU"/>
        </w:rPr>
      </w:pPr>
    </w:p>
    <w:p w:rsidR="0067745C" w:rsidRPr="00BF44DF" w:rsidRDefault="0067745C" w:rsidP="005C1509"/>
    <w:sectPr w:rsidR="0067745C" w:rsidRPr="00BF44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A6545"/>
    <w:multiLevelType w:val="hybridMultilevel"/>
    <w:tmpl w:val="A2A29B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24E50AD"/>
    <w:multiLevelType w:val="hybridMultilevel"/>
    <w:tmpl w:val="9F48FC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509"/>
    <w:rsid w:val="00000481"/>
    <w:rsid w:val="0000051D"/>
    <w:rsid w:val="00001516"/>
    <w:rsid w:val="00001AF8"/>
    <w:rsid w:val="00002109"/>
    <w:rsid w:val="000021E3"/>
    <w:rsid w:val="00002A0F"/>
    <w:rsid w:val="00004BF2"/>
    <w:rsid w:val="00005336"/>
    <w:rsid w:val="00005518"/>
    <w:rsid w:val="0000761B"/>
    <w:rsid w:val="00007A1E"/>
    <w:rsid w:val="00010127"/>
    <w:rsid w:val="00013E46"/>
    <w:rsid w:val="000155D4"/>
    <w:rsid w:val="000156CB"/>
    <w:rsid w:val="00016570"/>
    <w:rsid w:val="000169E8"/>
    <w:rsid w:val="00017628"/>
    <w:rsid w:val="000177AA"/>
    <w:rsid w:val="00020E2D"/>
    <w:rsid w:val="000219FD"/>
    <w:rsid w:val="000227E0"/>
    <w:rsid w:val="0002326C"/>
    <w:rsid w:val="00024CE3"/>
    <w:rsid w:val="00025AC5"/>
    <w:rsid w:val="00026BB8"/>
    <w:rsid w:val="00027D73"/>
    <w:rsid w:val="00027DA4"/>
    <w:rsid w:val="0003208E"/>
    <w:rsid w:val="0003231A"/>
    <w:rsid w:val="00035B2D"/>
    <w:rsid w:val="00036E55"/>
    <w:rsid w:val="000407F8"/>
    <w:rsid w:val="00042B30"/>
    <w:rsid w:val="000437B8"/>
    <w:rsid w:val="00044E3C"/>
    <w:rsid w:val="00045AE3"/>
    <w:rsid w:val="000461ED"/>
    <w:rsid w:val="00047675"/>
    <w:rsid w:val="00047DD0"/>
    <w:rsid w:val="00050A48"/>
    <w:rsid w:val="00051200"/>
    <w:rsid w:val="00051BE3"/>
    <w:rsid w:val="00051CA9"/>
    <w:rsid w:val="000523ED"/>
    <w:rsid w:val="00052758"/>
    <w:rsid w:val="000536E8"/>
    <w:rsid w:val="00053E04"/>
    <w:rsid w:val="0005491B"/>
    <w:rsid w:val="0005544E"/>
    <w:rsid w:val="00055587"/>
    <w:rsid w:val="00055B4F"/>
    <w:rsid w:val="000570CD"/>
    <w:rsid w:val="000577A7"/>
    <w:rsid w:val="00060D0F"/>
    <w:rsid w:val="00062464"/>
    <w:rsid w:val="00064ED5"/>
    <w:rsid w:val="0006501F"/>
    <w:rsid w:val="00065C15"/>
    <w:rsid w:val="00065FD4"/>
    <w:rsid w:val="00066185"/>
    <w:rsid w:val="00067760"/>
    <w:rsid w:val="00067D5B"/>
    <w:rsid w:val="0007070E"/>
    <w:rsid w:val="00071A0A"/>
    <w:rsid w:val="00071BEF"/>
    <w:rsid w:val="000720A8"/>
    <w:rsid w:val="0007312C"/>
    <w:rsid w:val="00073DF4"/>
    <w:rsid w:val="00081137"/>
    <w:rsid w:val="00082452"/>
    <w:rsid w:val="00083025"/>
    <w:rsid w:val="00084450"/>
    <w:rsid w:val="000847E9"/>
    <w:rsid w:val="0008557B"/>
    <w:rsid w:val="0008579D"/>
    <w:rsid w:val="00086027"/>
    <w:rsid w:val="000861F6"/>
    <w:rsid w:val="0008649B"/>
    <w:rsid w:val="0008738C"/>
    <w:rsid w:val="00087BED"/>
    <w:rsid w:val="00090AB0"/>
    <w:rsid w:val="00090AB7"/>
    <w:rsid w:val="00090F42"/>
    <w:rsid w:val="0009132D"/>
    <w:rsid w:val="00093440"/>
    <w:rsid w:val="000942F8"/>
    <w:rsid w:val="000944D2"/>
    <w:rsid w:val="00095FA9"/>
    <w:rsid w:val="0009647B"/>
    <w:rsid w:val="000A08EE"/>
    <w:rsid w:val="000A0D15"/>
    <w:rsid w:val="000A1569"/>
    <w:rsid w:val="000A1880"/>
    <w:rsid w:val="000A2E60"/>
    <w:rsid w:val="000A4482"/>
    <w:rsid w:val="000A5176"/>
    <w:rsid w:val="000A66FD"/>
    <w:rsid w:val="000A6B4B"/>
    <w:rsid w:val="000A7C70"/>
    <w:rsid w:val="000B05D3"/>
    <w:rsid w:val="000B5083"/>
    <w:rsid w:val="000B52EE"/>
    <w:rsid w:val="000B5D71"/>
    <w:rsid w:val="000B6173"/>
    <w:rsid w:val="000B6561"/>
    <w:rsid w:val="000B6A8C"/>
    <w:rsid w:val="000B7292"/>
    <w:rsid w:val="000C006A"/>
    <w:rsid w:val="000C0648"/>
    <w:rsid w:val="000C1051"/>
    <w:rsid w:val="000C1A02"/>
    <w:rsid w:val="000C1AEC"/>
    <w:rsid w:val="000C2C7F"/>
    <w:rsid w:val="000C2ED6"/>
    <w:rsid w:val="000C35FA"/>
    <w:rsid w:val="000C3611"/>
    <w:rsid w:val="000C4EF3"/>
    <w:rsid w:val="000C4FA5"/>
    <w:rsid w:val="000C51A8"/>
    <w:rsid w:val="000C52DF"/>
    <w:rsid w:val="000C5502"/>
    <w:rsid w:val="000C5EF2"/>
    <w:rsid w:val="000C6283"/>
    <w:rsid w:val="000C7835"/>
    <w:rsid w:val="000D0617"/>
    <w:rsid w:val="000D199E"/>
    <w:rsid w:val="000D1D92"/>
    <w:rsid w:val="000D3796"/>
    <w:rsid w:val="000D4786"/>
    <w:rsid w:val="000D4C39"/>
    <w:rsid w:val="000D5374"/>
    <w:rsid w:val="000D5696"/>
    <w:rsid w:val="000D6A4B"/>
    <w:rsid w:val="000E0AA2"/>
    <w:rsid w:val="000E0B3D"/>
    <w:rsid w:val="000E187C"/>
    <w:rsid w:val="000E3E6B"/>
    <w:rsid w:val="000E59CB"/>
    <w:rsid w:val="000E6902"/>
    <w:rsid w:val="000E7B3F"/>
    <w:rsid w:val="000F051D"/>
    <w:rsid w:val="000F06C1"/>
    <w:rsid w:val="000F0D9F"/>
    <w:rsid w:val="000F0E2C"/>
    <w:rsid w:val="000F11C6"/>
    <w:rsid w:val="000F178D"/>
    <w:rsid w:val="000F2A39"/>
    <w:rsid w:val="000F2AD7"/>
    <w:rsid w:val="000F4DF8"/>
    <w:rsid w:val="000F605B"/>
    <w:rsid w:val="000F7293"/>
    <w:rsid w:val="0010066F"/>
    <w:rsid w:val="00100F5C"/>
    <w:rsid w:val="00102DC2"/>
    <w:rsid w:val="001043A4"/>
    <w:rsid w:val="0010562A"/>
    <w:rsid w:val="00106918"/>
    <w:rsid w:val="00106EB2"/>
    <w:rsid w:val="001073CA"/>
    <w:rsid w:val="00111EF9"/>
    <w:rsid w:val="00115CC8"/>
    <w:rsid w:val="00115FED"/>
    <w:rsid w:val="0011680C"/>
    <w:rsid w:val="00116A99"/>
    <w:rsid w:val="00116BDC"/>
    <w:rsid w:val="00116DAC"/>
    <w:rsid w:val="001172D5"/>
    <w:rsid w:val="001178BB"/>
    <w:rsid w:val="001200A9"/>
    <w:rsid w:val="00122F57"/>
    <w:rsid w:val="001235B8"/>
    <w:rsid w:val="0012541E"/>
    <w:rsid w:val="001257E3"/>
    <w:rsid w:val="001303E0"/>
    <w:rsid w:val="0013058E"/>
    <w:rsid w:val="00132074"/>
    <w:rsid w:val="00132344"/>
    <w:rsid w:val="00132664"/>
    <w:rsid w:val="00134BEB"/>
    <w:rsid w:val="00136FB0"/>
    <w:rsid w:val="00137D2E"/>
    <w:rsid w:val="0014030A"/>
    <w:rsid w:val="00142394"/>
    <w:rsid w:val="00142824"/>
    <w:rsid w:val="00142A5E"/>
    <w:rsid w:val="00144691"/>
    <w:rsid w:val="001522F8"/>
    <w:rsid w:val="00152C09"/>
    <w:rsid w:val="00154520"/>
    <w:rsid w:val="001577CA"/>
    <w:rsid w:val="00160429"/>
    <w:rsid w:val="001609E6"/>
    <w:rsid w:val="00161558"/>
    <w:rsid w:val="001639F6"/>
    <w:rsid w:val="0016432D"/>
    <w:rsid w:val="0016454D"/>
    <w:rsid w:val="00164B10"/>
    <w:rsid w:val="00165270"/>
    <w:rsid w:val="001677A8"/>
    <w:rsid w:val="00167C04"/>
    <w:rsid w:val="00171690"/>
    <w:rsid w:val="00171CEF"/>
    <w:rsid w:val="001720C9"/>
    <w:rsid w:val="00172F3C"/>
    <w:rsid w:val="00173AF0"/>
    <w:rsid w:val="00173FD4"/>
    <w:rsid w:val="00174618"/>
    <w:rsid w:val="00180556"/>
    <w:rsid w:val="00182351"/>
    <w:rsid w:val="00182BDD"/>
    <w:rsid w:val="00183AE2"/>
    <w:rsid w:val="00185DB8"/>
    <w:rsid w:val="00185F1A"/>
    <w:rsid w:val="00185FB8"/>
    <w:rsid w:val="00186EDB"/>
    <w:rsid w:val="001876ED"/>
    <w:rsid w:val="0019078C"/>
    <w:rsid w:val="00193227"/>
    <w:rsid w:val="001932B3"/>
    <w:rsid w:val="001959EA"/>
    <w:rsid w:val="00196967"/>
    <w:rsid w:val="00197D99"/>
    <w:rsid w:val="001A03EC"/>
    <w:rsid w:val="001A0DA2"/>
    <w:rsid w:val="001A37B0"/>
    <w:rsid w:val="001A414A"/>
    <w:rsid w:val="001A4429"/>
    <w:rsid w:val="001A4FFB"/>
    <w:rsid w:val="001A7273"/>
    <w:rsid w:val="001B0310"/>
    <w:rsid w:val="001B043A"/>
    <w:rsid w:val="001B1734"/>
    <w:rsid w:val="001B2CC2"/>
    <w:rsid w:val="001B3238"/>
    <w:rsid w:val="001B4502"/>
    <w:rsid w:val="001B5EAC"/>
    <w:rsid w:val="001B5FD3"/>
    <w:rsid w:val="001B714D"/>
    <w:rsid w:val="001B78E9"/>
    <w:rsid w:val="001C1D81"/>
    <w:rsid w:val="001C4797"/>
    <w:rsid w:val="001C48EF"/>
    <w:rsid w:val="001C5BC1"/>
    <w:rsid w:val="001C678B"/>
    <w:rsid w:val="001C67F0"/>
    <w:rsid w:val="001C73A7"/>
    <w:rsid w:val="001C7903"/>
    <w:rsid w:val="001C7DBA"/>
    <w:rsid w:val="001D1193"/>
    <w:rsid w:val="001D13BF"/>
    <w:rsid w:val="001D2495"/>
    <w:rsid w:val="001D2763"/>
    <w:rsid w:val="001D3100"/>
    <w:rsid w:val="001D3286"/>
    <w:rsid w:val="001D3369"/>
    <w:rsid w:val="001D6CDC"/>
    <w:rsid w:val="001D7ED2"/>
    <w:rsid w:val="001E06F7"/>
    <w:rsid w:val="001E15E6"/>
    <w:rsid w:val="001E1C43"/>
    <w:rsid w:val="001E242F"/>
    <w:rsid w:val="001E267E"/>
    <w:rsid w:val="001E33A4"/>
    <w:rsid w:val="001F0D8B"/>
    <w:rsid w:val="001F19D7"/>
    <w:rsid w:val="001F1CE6"/>
    <w:rsid w:val="001F31F8"/>
    <w:rsid w:val="001F393E"/>
    <w:rsid w:val="001F40AD"/>
    <w:rsid w:val="001F468A"/>
    <w:rsid w:val="001F50CF"/>
    <w:rsid w:val="001F5ABA"/>
    <w:rsid w:val="001F6017"/>
    <w:rsid w:val="001F64A0"/>
    <w:rsid w:val="001F67A2"/>
    <w:rsid w:val="001F6E2C"/>
    <w:rsid w:val="001F7B33"/>
    <w:rsid w:val="00200B83"/>
    <w:rsid w:val="0020180B"/>
    <w:rsid w:val="0020312C"/>
    <w:rsid w:val="002038A5"/>
    <w:rsid w:val="00204B3D"/>
    <w:rsid w:val="002054C4"/>
    <w:rsid w:val="002054F9"/>
    <w:rsid w:val="002060C5"/>
    <w:rsid w:val="00206428"/>
    <w:rsid w:val="002067A4"/>
    <w:rsid w:val="00207435"/>
    <w:rsid w:val="00211B65"/>
    <w:rsid w:val="0021228C"/>
    <w:rsid w:val="00212A26"/>
    <w:rsid w:val="002144F0"/>
    <w:rsid w:val="002152F7"/>
    <w:rsid w:val="00215F11"/>
    <w:rsid w:val="00217007"/>
    <w:rsid w:val="00220E91"/>
    <w:rsid w:val="00220EEA"/>
    <w:rsid w:val="002213BB"/>
    <w:rsid w:val="00221576"/>
    <w:rsid w:val="00223AD6"/>
    <w:rsid w:val="00223CF0"/>
    <w:rsid w:val="0022498B"/>
    <w:rsid w:val="00224B47"/>
    <w:rsid w:val="00224F98"/>
    <w:rsid w:val="0022571B"/>
    <w:rsid w:val="002267E4"/>
    <w:rsid w:val="002272CF"/>
    <w:rsid w:val="00227C44"/>
    <w:rsid w:val="002310D7"/>
    <w:rsid w:val="002322C9"/>
    <w:rsid w:val="0023263F"/>
    <w:rsid w:val="00233CCC"/>
    <w:rsid w:val="002346D4"/>
    <w:rsid w:val="00235CDE"/>
    <w:rsid w:val="00236AD9"/>
    <w:rsid w:val="00241221"/>
    <w:rsid w:val="00242BEE"/>
    <w:rsid w:val="002440D9"/>
    <w:rsid w:val="002443FD"/>
    <w:rsid w:val="002462B3"/>
    <w:rsid w:val="00246A4E"/>
    <w:rsid w:val="0024714F"/>
    <w:rsid w:val="002471B0"/>
    <w:rsid w:val="00250095"/>
    <w:rsid w:val="002501FA"/>
    <w:rsid w:val="0025084B"/>
    <w:rsid w:val="002529C9"/>
    <w:rsid w:val="00252D5D"/>
    <w:rsid w:val="00252E69"/>
    <w:rsid w:val="002541A4"/>
    <w:rsid w:val="00254611"/>
    <w:rsid w:val="00256CBC"/>
    <w:rsid w:val="00261F05"/>
    <w:rsid w:val="002657FE"/>
    <w:rsid w:val="00266C39"/>
    <w:rsid w:val="00267F7D"/>
    <w:rsid w:val="002705DF"/>
    <w:rsid w:val="00271B15"/>
    <w:rsid w:val="00271E6C"/>
    <w:rsid w:val="00274620"/>
    <w:rsid w:val="00274D27"/>
    <w:rsid w:val="002751CC"/>
    <w:rsid w:val="002756EE"/>
    <w:rsid w:val="00277068"/>
    <w:rsid w:val="00277E57"/>
    <w:rsid w:val="00280180"/>
    <w:rsid w:val="00280E84"/>
    <w:rsid w:val="00281DFE"/>
    <w:rsid w:val="0028206A"/>
    <w:rsid w:val="00282A42"/>
    <w:rsid w:val="00284E60"/>
    <w:rsid w:val="002851F3"/>
    <w:rsid w:val="002853E9"/>
    <w:rsid w:val="00285684"/>
    <w:rsid w:val="00285F89"/>
    <w:rsid w:val="002867AE"/>
    <w:rsid w:val="00291444"/>
    <w:rsid w:val="002915E1"/>
    <w:rsid w:val="00291854"/>
    <w:rsid w:val="00291FB3"/>
    <w:rsid w:val="00292986"/>
    <w:rsid w:val="00292E35"/>
    <w:rsid w:val="0029465F"/>
    <w:rsid w:val="002960EE"/>
    <w:rsid w:val="0029796E"/>
    <w:rsid w:val="002A00B0"/>
    <w:rsid w:val="002A029D"/>
    <w:rsid w:val="002A272B"/>
    <w:rsid w:val="002A2808"/>
    <w:rsid w:val="002A4B90"/>
    <w:rsid w:val="002A502E"/>
    <w:rsid w:val="002A6234"/>
    <w:rsid w:val="002A630A"/>
    <w:rsid w:val="002A6BDA"/>
    <w:rsid w:val="002A6CC8"/>
    <w:rsid w:val="002A7225"/>
    <w:rsid w:val="002A74B2"/>
    <w:rsid w:val="002A78E6"/>
    <w:rsid w:val="002A7F25"/>
    <w:rsid w:val="002B1A29"/>
    <w:rsid w:val="002B2446"/>
    <w:rsid w:val="002B4D8C"/>
    <w:rsid w:val="002B52D0"/>
    <w:rsid w:val="002B555A"/>
    <w:rsid w:val="002B5CDA"/>
    <w:rsid w:val="002B6B0B"/>
    <w:rsid w:val="002C1AB3"/>
    <w:rsid w:val="002C1F13"/>
    <w:rsid w:val="002C4672"/>
    <w:rsid w:val="002C4827"/>
    <w:rsid w:val="002C4844"/>
    <w:rsid w:val="002C5922"/>
    <w:rsid w:val="002C5F83"/>
    <w:rsid w:val="002C779E"/>
    <w:rsid w:val="002D15D6"/>
    <w:rsid w:val="002D2293"/>
    <w:rsid w:val="002D2B8C"/>
    <w:rsid w:val="002D2D91"/>
    <w:rsid w:val="002D6775"/>
    <w:rsid w:val="002D7A04"/>
    <w:rsid w:val="002E04FE"/>
    <w:rsid w:val="002E0A6D"/>
    <w:rsid w:val="002E1392"/>
    <w:rsid w:val="002E14EC"/>
    <w:rsid w:val="002E4E64"/>
    <w:rsid w:val="002E538B"/>
    <w:rsid w:val="002E5814"/>
    <w:rsid w:val="002E5EFB"/>
    <w:rsid w:val="002E6AB4"/>
    <w:rsid w:val="002E6D42"/>
    <w:rsid w:val="002E7271"/>
    <w:rsid w:val="002F06A3"/>
    <w:rsid w:val="002F21CB"/>
    <w:rsid w:val="002F3D60"/>
    <w:rsid w:val="002F602A"/>
    <w:rsid w:val="002F646D"/>
    <w:rsid w:val="002F6C72"/>
    <w:rsid w:val="002F75AF"/>
    <w:rsid w:val="002F79D6"/>
    <w:rsid w:val="003007C7"/>
    <w:rsid w:val="0030151B"/>
    <w:rsid w:val="00301D26"/>
    <w:rsid w:val="00302B05"/>
    <w:rsid w:val="00303013"/>
    <w:rsid w:val="00303A35"/>
    <w:rsid w:val="0030520C"/>
    <w:rsid w:val="00305B1B"/>
    <w:rsid w:val="00305E4A"/>
    <w:rsid w:val="00305F62"/>
    <w:rsid w:val="00306065"/>
    <w:rsid w:val="0030694C"/>
    <w:rsid w:val="00306EDD"/>
    <w:rsid w:val="003070F8"/>
    <w:rsid w:val="00307514"/>
    <w:rsid w:val="00310D53"/>
    <w:rsid w:val="00311C0F"/>
    <w:rsid w:val="00315518"/>
    <w:rsid w:val="00315E0F"/>
    <w:rsid w:val="00315E1E"/>
    <w:rsid w:val="003177EC"/>
    <w:rsid w:val="003217E7"/>
    <w:rsid w:val="003223A6"/>
    <w:rsid w:val="003225F1"/>
    <w:rsid w:val="00322849"/>
    <w:rsid w:val="003230EC"/>
    <w:rsid w:val="0032364B"/>
    <w:rsid w:val="00324BEA"/>
    <w:rsid w:val="00324E13"/>
    <w:rsid w:val="00326ED9"/>
    <w:rsid w:val="00326F33"/>
    <w:rsid w:val="003270EB"/>
    <w:rsid w:val="00327971"/>
    <w:rsid w:val="00327ED2"/>
    <w:rsid w:val="00331017"/>
    <w:rsid w:val="00331B05"/>
    <w:rsid w:val="003321F5"/>
    <w:rsid w:val="00332FEC"/>
    <w:rsid w:val="003337C0"/>
    <w:rsid w:val="00333913"/>
    <w:rsid w:val="00333978"/>
    <w:rsid w:val="00335057"/>
    <w:rsid w:val="00336182"/>
    <w:rsid w:val="003365C8"/>
    <w:rsid w:val="003369FF"/>
    <w:rsid w:val="00337100"/>
    <w:rsid w:val="00337198"/>
    <w:rsid w:val="0034027E"/>
    <w:rsid w:val="00340AA8"/>
    <w:rsid w:val="00341CA1"/>
    <w:rsid w:val="00341D09"/>
    <w:rsid w:val="003420C2"/>
    <w:rsid w:val="00342B00"/>
    <w:rsid w:val="00343EED"/>
    <w:rsid w:val="003449F8"/>
    <w:rsid w:val="0035057D"/>
    <w:rsid w:val="00351F55"/>
    <w:rsid w:val="003534AC"/>
    <w:rsid w:val="003579C3"/>
    <w:rsid w:val="00357DB8"/>
    <w:rsid w:val="0036080B"/>
    <w:rsid w:val="00360A94"/>
    <w:rsid w:val="00362940"/>
    <w:rsid w:val="00364644"/>
    <w:rsid w:val="003649D6"/>
    <w:rsid w:val="00366FB6"/>
    <w:rsid w:val="0036715D"/>
    <w:rsid w:val="00370B42"/>
    <w:rsid w:val="00371235"/>
    <w:rsid w:val="00371995"/>
    <w:rsid w:val="0037613E"/>
    <w:rsid w:val="00376545"/>
    <w:rsid w:val="00376617"/>
    <w:rsid w:val="003767D9"/>
    <w:rsid w:val="0037702D"/>
    <w:rsid w:val="003770EE"/>
    <w:rsid w:val="00380BD3"/>
    <w:rsid w:val="00381952"/>
    <w:rsid w:val="003824E2"/>
    <w:rsid w:val="00382BD9"/>
    <w:rsid w:val="00382E1A"/>
    <w:rsid w:val="00383553"/>
    <w:rsid w:val="0038516B"/>
    <w:rsid w:val="00385A7E"/>
    <w:rsid w:val="00385CF9"/>
    <w:rsid w:val="00386E4E"/>
    <w:rsid w:val="0039038B"/>
    <w:rsid w:val="00390662"/>
    <w:rsid w:val="00391D60"/>
    <w:rsid w:val="003928E6"/>
    <w:rsid w:val="00392B2B"/>
    <w:rsid w:val="00392D2C"/>
    <w:rsid w:val="00394782"/>
    <w:rsid w:val="00394903"/>
    <w:rsid w:val="003954DF"/>
    <w:rsid w:val="00396A5A"/>
    <w:rsid w:val="00396C48"/>
    <w:rsid w:val="00397150"/>
    <w:rsid w:val="003A2390"/>
    <w:rsid w:val="003A2FCC"/>
    <w:rsid w:val="003A31CA"/>
    <w:rsid w:val="003A3208"/>
    <w:rsid w:val="003A331A"/>
    <w:rsid w:val="003A372E"/>
    <w:rsid w:val="003A3F7D"/>
    <w:rsid w:val="003A5612"/>
    <w:rsid w:val="003A7F7A"/>
    <w:rsid w:val="003B19F4"/>
    <w:rsid w:val="003B1DE3"/>
    <w:rsid w:val="003B2E29"/>
    <w:rsid w:val="003B3961"/>
    <w:rsid w:val="003B7361"/>
    <w:rsid w:val="003C06CC"/>
    <w:rsid w:val="003C0D6E"/>
    <w:rsid w:val="003C2A7A"/>
    <w:rsid w:val="003C5AA7"/>
    <w:rsid w:val="003D038D"/>
    <w:rsid w:val="003D412A"/>
    <w:rsid w:val="003D4BF6"/>
    <w:rsid w:val="003D4D86"/>
    <w:rsid w:val="003D597E"/>
    <w:rsid w:val="003D6A0F"/>
    <w:rsid w:val="003E0674"/>
    <w:rsid w:val="003E0BFE"/>
    <w:rsid w:val="003E432C"/>
    <w:rsid w:val="003E4B89"/>
    <w:rsid w:val="003E57CC"/>
    <w:rsid w:val="003E63C0"/>
    <w:rsid w:val="003E6901"/>
    <w:rsid w:val="003E6D2B"/>
    <w:rsid w:val="003F1B3B"/>
    <w:rsid w:val="003F1B6B"/>
    <w:rsid w:val="003F22C3"/>
    <w:rsid w:val="003F353D"/>
    <w:rsid w:val="003F55F6"/>
    <w:rsid w:val="003F6BE2"/>
    <w:rsid w:val="0040026C"/>
    <w:rsid w:val="00401779"/>
    <w:rsid w:val="00401972"/>
    <w:rsid w:val="00401F8D"/>
    <w:rsid w:val="00402C47"/>
    <w:rsid w:val="00402D1A"/>
    <w:rsid w:val="004033D0"/>
    <w:rsid w:val="00403723"/>
    <w:rsid w:val="00404A52"/>
    <w:rsid w:val="00406098"/>
    <w:rsid w:val="004062B0"/>
    <w:rsid w:val="004075DD"/>
    <w:rsid w:val="00407CC1"/>
    <w:rsid w:val="0041003A"/>
    <w:rsid w:val="00410240"/>
    <w:rsid w:val="00412492"/>
    <w:rsid w:val="00413647"/>
    <w:rsid w:val="004154C7"/>
    <w:rsid w:val="00415962"/>
    <w:rsid w:val="004163F5"/>
    <w:rsid w:val="00416534"/>
    <w:rsid w:val="00416680"/>
    <w:rsid w:val="00416CE2"/>
    <w:rsid w:val="004178D5"/>
    <w:rsid w:val="00421956"/>
    <w:rsid w:val="00421FAD"/>
    <w:rsid w:val="00422609"/>
    <w:rsid w:val="00422EFE"/>
    <w:rsid w:val="00426502"/>
    <w:rsid w:val="00426B68"/>
    <w:rsid w:val="00427FAD"/>
    <w:rsid w:val="004306CB"/>
    <w:rsid w:val="00434969"/>
    <w:rsid w:val="004379C2"/>
    <w:rsid w:val="00440548"/>
    <w:rsid w:val="00440D95"/>
    <w:rsid w:val="00440FE6"/>
    <w:rsid w:val="00441B85"/>
    <w:rsid w:val="00441C09"/>
    <w:rsid w:val="004444A5"/>
    <w:rsid w:val="004454EF"/>
    <w:rsid w:val="004459DB"/>
    <w:rsid w:val="00446184"/>
    <w:rsid w:val="00447D2C"/>
    <w:rsid w:val="004521B0"/>
    <w:rsid w:val="00452D2A"/>
    <w:rsid w:val="004539A6"/>
    <w:rsid w:val="004546ED"/>
    <w:rsid w:val="00457FAE"/>
    <w:rsid w:val="00460DCC"/>
    <w:rsid w:val="00461488"/>
    <w:rsid w:val="00461D31"/>
    <w:rsid w:val="0046224F"/>
    <w:rsid w:val="00465DE5"/>
    <w:rsid w:val="00465F79"/>
    <w:rsid w:val="00467F07"/>
    <w:rsid w:val="00467FA1"/>
    <w:rsid w:val="00473579"/>
    <w:rsid w:val="004737EF"/>
    <w:rsid w:val="00476F98"/>
    <w:rsid w:val="004770C3"/>
    <w:rsid w:val="00477A73"/>
    <w:rsid w:val="00477D87"/>
    <w:rsid w:val="0048062A"/>
    <w:rsid w:val="00480989"/>
    <w:rsid w:val="0048236B"/>
    <w:rsid w:val="00482390"/>
    <w:rsid w:val="00483114"/>
    <w:rsid w:val="004855ED"/>
    <w:rsid w:val="0048598D"/>
    <w:rsid w:val="00485D54"/>
    <w:rsid w:val="00485DA8"/>
    <w:rsid w:val="00487BA9"/>
    <w:rsid w:val="00491D18"/>
    <w:rsid w:val="0049287C"/>
    <w:rsid w:val="0049340A"/>
    <w:rsid w:val="00493D41"/>
    <w:rsid w:val="004943CE"/>
    <w:rsid w:val="004945D7"/>
    <w:rsid w:val="00494776"/>
    <w:rsid w:val="00495D8B"/>
    <w:rsid w:val="00495DC8"/>
    <w:rsid w:val="004974C5"/>
    <w:rsid w:val="004A19A9"/>
    <w:rsid w:val="004A25D0"/>
    <w:rsid w:val="004A28E4"/>
    <w:rsid w:val="004A36AF"/>
    <w:rsid w:val="004A4746"/>
    <w:rsid w:val="004A4928"/>
    <w:rsid w:val="004A4C0B"/>
    <w:rsid w:val="004A55BD"/>
    <w:rsid w:val="004A5BE5"/>
    <w:rsid w:val="004A65FC"/>
    <w:rsid w:val="004A6E65"/>
    <w:rsid w:val="004A7BD5"/>
    <w:rsid w:val="004B03AE"/>
    <w:rsid w:val="004B0CF5"/>
    <w:rsid w:val="004B2C47"/>
    <w:rsid w:val="004B4279"/>
    <w:rsid w:val="004B48C4"/>
    <w:rsid w:val="004B5ADC"/>
    <w:rsid w:val="004B637C"/>
    <w:rsid w:val="004B6784"/>
    <w:rsid w:val="004B6A21"/>
    <w:rsid w:val="004B6A5A"/>
    <w:rsid w:val="004C1C3C"/>
    <w:rsid w:val="004C234E"/>
    <w:rsid w:val="004C26C2"/>
    <w:rsid w:val="004C3A32"/>
    <w:rsid w:val="004C4C48"/>
    <w:rsid w:val="004C5859"/>
    <w:rsid w:val="004C646B"/>
    <w:rsid w:val="004C6DE5"/>
    <w:rsid w:val="004D016A"/>
    <w:rsid w:val="004D1C4B"/>
    <w:rsid w:val="004D2F77"/>
    <w:rsid w:val="004D5EB9"/>
    <w:rsid w:val="004D6A80"/>
    <w:rsid w:val="004D7AC7"/>
    <w:rsid w:val="004E000C"/>
    <w:rsid w:val="004E0F3B"/>
    <w:rsid w:val="004E1EFF"/>
    <w:rsid w:val="004E251E"/>
    <w:rsid w:val="004E3D0B"/>
    <w:rsid w:val="004E3D13"/>
    <w:rsid w:val="004E6DD4"/>
    <w:rsid w:val="004E72DB"/>
    <w:rsid w:val="004E7556"/>
    <w:rsid w:val="004F1BBD"/>
    <w:rsid w:val="004F3837"/>
    <w:rsid w:val="004F733B"/>
    <w:rsid w:val="004F7DAD"/>
    <w:rsid w:val="005032B2"/>
    <w:rsid w:val="00504063"/>
    <w:rsid w:val="00504254"/>
    <w:rsid w:val="00505DF2"/>
    <w:rsid w:val="00506A07"/>
    <w:rsid w:val="005078F7"/>
    <w:rsid w:val="00507BE3"/>
    <w:rsid w:val="0051057C"/>
    <w:rsid w:val="00513B7C"/>
    <w:rsid w:val="0051436B"/>
    <w:rsid w:val="00514932"/>
    <w:rsid w:val="00515F55"/>
    <w:rsid w:val="0051616F"/>
    <w:rsid w:val="005176FB"/>
    <w:rsid w:val="005202D7"/>
    <w:rsid w:val="005220A1"/>
    <w:rsid w:val="00523195"/>
    <w:rsid w:val="00523773"/>
    <w:rsid w:val="00523A8E"/>
    <w:rsid w:val="00523E31"/>
    <w:rsid w:val="00526370"/>
    <w:rsid w:val="0052687E"/>
    <w:rsid w:val="00527419"/>
    <w:rsid w:val="0052791B"/>
    <w:rsid w:val="0053079A"/>
    <w:rsid w:val="00530950"/>
    <w:rsid w:val="00530F3B"/>
    <w:rsid w:val="0053161B"/>
    <w:rsid w:val="005319C7"/>
    <w:rsid w:val="00532EB0"/>
    <w:rsid w:val="0053434F"/>
    <w:rsid w:val="00536070"/>
    <w:rsid w:val="00536886"/>
    <w:rsid w:val="005371E7"/>
    <w:rsid w:val="00537B70"/>
    <w:rsid w:val="005406A4"/>
    <w:rsid w:val="0054084C"/>
    <w:rsid w:val="00540C21"/>
    <w:rsid w:val="005410B1"/>
    <w:rsid w:val="00544E24"/>
    <w:rsid w:val="00546C61"/>
    <w:rsid w:val="0054795B"/>
    <w:rsid w:val="0055147A"/>
    <w:rsid w:val="005529D3"/>
    <w:rsid w:val="00553FA2"/>
    <w:rsid w:val="00554699"/>
    <w:rsid w:val="00560B74"/>
    <w:rsid w:val="005615B2"/>
    <w:rsid w:val="00561FD1"/>
    <w:rsid w:val="005642B0"/>
    <w:rsid w:val="00564EF4"/>
    <w:rsid w:val="005668C7"/>
    <w:rsid w:val="00566BFB"/>
    <w:rsid w:val="0056717F"/>
    <w:rsid w:val="00571621"/>
    <w:rsid w:val="00571A82"/>
    <w:rsid w:val="005722E2"/>
    <w:rsid w:val="00572E70"/>
    <w:rsid w:val="00573FEA"/>
    <w:rsid w:val="005740CB"/>
    <w:rsid w:val="00574629"/>
    <w:rsid w:val="00574C8F"/>
    <w:rsid w:val="0057578E"/>
    <w:rsid w:val="00576EF8"/>
    <w:rsid w:val="005773E6"/>
    <w:rsid w:val="00580149"/>
    <w:rsid w:val="00582632"/>
    <w:rsid w:val="00582AB1"/>
    <w:rsid w:val="00583E72"/>
    <w:rsid w:val="0058497E"/>
    <w:rsid w:val="0058520A"/>
    <w:rsid w:val="005853D6"/>
    <w:rsid w:val="00586055"/>
    <w:rsid w:val="00591628"/>
    <w:rsid w:val="00591BDA"/>
    <w:rsid w:val="00591D50"/>
    <w:rsid w:val="0059211A"/>
    <w:rsid w:val="0059266E"/>
    <w:rsid w:val="00592A16"/>
    <w:rsid w:val="00592E3A"/>
    <w:rsid w:val="005939AE"/>
    <w:rsid w:val="005A0145"/>
    <w:rsid w:val="005A0C6E"/>
    <w:rsid w:val="005A1462"/>
    <w:rsid w:val="005A3098"/>
    <w:rsid w:val="005A30A9"/>
    <w:rsid w:val="005A3479"/>
    <w:rsid w:val="005A3BC3"/>
    <w:rsid w:val="005A4C2A"/>
    <w:rsid w:val="005B0067"/>
    <w:rsid w:val="005B11C9"/>
    <w:rsid w:val="005B21AC"/>
    <w:rsid w:val="005B21F8"/>
    <w:rsid w:val="005B42FB"/>
    <w:rsid w:val="005B4341"/>
    <w:rsid w:val="005B43BF"/>
    <w:rsid w:val="005B48B3"/>
    <w:rsid w:val="005B69AE"/>
    <w:rsid w:val="005B6A61"/>
    <w:rsid w:val="005B6B3C"/>
    <w:rsid w:val="005B6D1A"/>
    <w:rsid w:val="005C1286"/>
    <w:rsid w:val="005C1509"/>
    <w:rsid w:val="005C1F98"/>
    <w:rsid w:val="005C282E"/>
    <w:rsid w:val="005C28B4"/>
    <w:rsid w:val="005C2CE0"/>
    <w:rsid w:val="005C2E07"/>
    <w:rsid w:val="005C373F"/>
    <w:rsid w:val="005C3C06"/>
    <w:rsid w:val="005C3F87"/>
    <w:rsid w:val="005C4B4A"/>
    <w:rsid w:val="005C5E98"/>
    <w:rsid w:val="005C6A69"/>
    <w:rsid w:val="005C75B4"/>
    <w:rsid w:val="005C78EB"/>
    <w:rsid w:val="005C7997"/>
    <w:rsid w:val="005D11D5"/>
    <w:rsid w:val="005D12A3"/>
    <w:rsid w:val="005D159F"/>
    <w:rsid w:val="005D1DE9"/>
    <w:rsid w:val="005D22C9"/>
    <w:rsid w:val="005D2B81"/>
    <w:rsid w:val="005D4517"/>
    <w:rsid w:val="005D5CEC"/>
    <w:rsid w:val="005D5D9A"/>
    <w:rsid w:val="005D6326"/>
    <w:rsid w:val="005D69C3"/>
    <w:rsid w:val="005D7131"/>
    <w:rsid w:val="005D7B89"/>
    <w:rsid w:val="005E0738"/>
    <w:rsid w:val="005E232F"/>
    <w:rsid w:val="005E251B"/>
    <w:rsid w:val="005E3255"/>
    <w:rsid w:val="005E33CF"/>
    <w:rsid w:val="005E3DAA"/>
    <w:rsid w:val="005E3E69"/>
    <w:rsid w:val="005E4F1C"/>
    <w:rsid w:val="005E58CD"/>
    <w:rsid w:val="005E5AEE"/>
    <w:rsid w:val="005E5B4E"/>
    <w:rsid w:val="005E6D59"/>
    <w:rsid w:val="005E6E7F"/>
    <w:rsid w:val="005F04AC"/>
    <w:rsid w:val="005F1493"/>
    <w:rsid w:val="005F1801"/>
    <w:rsid w:val="005F1985"/>
    <w:rsid w:val="005F1B01"/>
    <w:rsid w:val="005F2B4C"/>
    <w:rsid w:val="005F44BF"/>
    <w:rsid w:val="005F590C"/>
    <w:rsid w:val="005F617E"/>
    <w:rsid w:val="005F694C"/>
    <w:rsid w:val="005F6CCE"/>
    <w:rsid w:val="005F70F5"/>
    <w:rsid w:val="005F7934"/>
    <w:rsid w:val="006002AE"/>
    <w:rsid w:val="00600993"/>
    <w:rsid w:val="00601006"/>
    <w:rsid w:val="0060259D"/>
    <w:rsid w:val="00603DAD"/>
    <w:rsid w:val="00603E99"/>
    <w:rsid w:val="0060404A"/>
    <w:rsid w:val="006048BA"/>
    <w:rsid w:val="0060543D"/>
    <w:rsid w:val="00605A0B"/>
    <w:rsid w:val="00605A64"/>
    <w:rsid w:val="00607F2D"/>
    <w:rsid w:val="00610383"/>
    <w:rsid w:val="006123C9"/>
    <w:rsid w:val="006137F3"/>
    <w:rsid w:val="00613BCD"/>
    <w:rsid w:val="006149D7"/>
    <w:rsid w:val="00615D19"/>
    <w:rsid w:val="0061647E"/>
    <w:rsid w:val="00616DDD"/>
    <w:rsid w:val="00617EC7"/>
    <w:rsid w:val="006203DA"/>
    <w:rsid w:val="00621836"/>
    <w:rsid w:val="00622694"/>
    <w:rsid w:val="00623498"/>
    <w:rsid w:val="00624A7B"/>
    <w:rsid w:val="0062745A"/>
    <w:rsid w:val="00627933"/>
    <w:rsid w:val="006305C6"/>
    <w:rsid w:val="00630723"/>
    <w:rsid w:val="00630930"/>
    <w:rsid w:val="00630D40"/>
    <w:rsid w:val="006326A6"/>
    <w:rsid w:val="006326BA"/>
    <w:rsid w:val="0063378E"/>
    <w:rsid w:val="00633845"/>
    <w:rsid w:val="00635304"/>
    <w:rsid w:val="00635383"/>
    <w:rsid w:val="00636275"/>
    <w:rsid w:val="00636697"/>
    <w:rsid w:val="00636994"/>
    <w:rsid w:val="00636F8B"/>
    <w:rsid w:val="00641628"/>
    <w:rsid w:val="00641750"/>
    <w:rsid w:val="00642393"/>
    <w:rsid w:val="00642748"/>
    <w:rsid w:val="00643B7C"/>
    <w:rsid w:val="0064401E"/>
    <w:rsid w:val="00644924"/>
    <w:rsid w:val="006462E9"/>
    <w:rsid w:val="0064716B"/>
    <w:rsid w:val="00647AC3"/>
    <w:rsid w:val="0065012F"/>
    <w:rsid w:val="0065095A"/>
    <w:rsid w:val="00650FCF"/>
    <w:rsid w:val="0065121D"/>
    <w:rsid w:val="0065458D"/>
    <w:rsid w:val="00654F1A"/>
    <w:rsid w:val="00655D4E"/>
    <w:rsid w:val="00656BA2"/>
    <w:rsid w:val="00657F7E"/>
    <w:rsid w:val="006619E0"/>
    <w:rsid w:val="00664F90"/>
    <w:rsid w:val="00665C2B"/>
    <w:rsid w:val="006668AA"/>
    <w:rsid w:val="00671201"/>
    <w:rsid w:val="00672BB1"/>
    <w:rsid w:val="00672C1B"/>
    <w:rsid w:val="00674B02"/>
    <w:rsid w:val="006752A0"/>
    <w:rsid w:val="006758B0"/>
    <w:rsid w:val="00676975"/>
    <w:rsid w:val="0067745C"/>
    <w:rsid w:val="006810D4"/>
    <w:rsid w:val="00684CD2"/>
    <w:rsid w:val="00686872"/>
    <w:rsid w:val="00686F42"/>
    <w:rsid w:val="00690845"/>
    <w:rsid w:val="00690ACA"/>
    <w:rsid w:val="006910EA"/>
    <w:rsid w:val="00695775"/>
    <w:rsid w:val="00695CF7"/>
    <w:rsid w:val="0069637F"/>
    <w:rsid w:val="006A03D2"/>
    <w:rsid w:val="006A11A7"/>
    <w:rsid w:val="006A1342"/>
    <w:rsid w:val="006A176B"/>
    <w:rsid w:val="006A1B07"/>
    <w:rsid w:val="006A43E5"/>
    <w:rsid w:val="006A5E8A"/>
    <w:rsid w:val="006A5EBB"/>
    <w:rsid w:val="006A60A5"/>
    <w:rsid w:val="006B0FCB"/>
    <w:rsid w:val="006B18F1"/>
    <w:rsid w:val="006B20FB"/>
    <w:rsid w:val="006B436C"/>
    <w:rsid w:val="006B4F9A"/>
    <w:rsid w:val="006B5456"/>
    <w:rsid w:val="006B5C50"/>
    <w:rsid w:val="006B5C57"/>
    <w:rsid w:val="006B64E6"/>
    <w:rsid w:val="006B7757"/>
    <w:rsid w:val="006B7D06"/>
    <w:rsid w:val="006C4536"/>
    <w:rsid w:val="006C4733"/>
    <w:rsid w:val="006C57FB"/>
    <w:rsid w:val="006C58F1"/>
    <w:rsid w:val="006C5F42"/>
    <w:rsid w:val="006D07AB"/>
    <w:rsid w:val="006D0E97"/>
    <w:rsid w:val="006D1290"/>
    <w:rsid w:val="006D12FC"/>
    <w:rsid w:val="006D1608"/>
    <w:rsid w:val="006D1BDA"/>
    <w:rsid w:val="006D2A27"/>
    <w:rsid w:val="006D3F87"/>
    <w:rsid w:val="006D3FD0"/>
    <w:rsid w:val="006D4A3F"/>
    <w:rsid w:val="006D5652"/>
    <w:rsid w:val="006D5E56"/>
    <w:rsid w:val="006D638D"/>
    <w:rsid w:val="006D64D1"/>
    <w:rsid w:val="006D7F4B"/>
    <w:rsid w:val="006E022E"/>
    <w:rsid w:val="006E1F53"/>
    <w:rsid w:val="006E2C2D"/>
    <w:rsid w:val="006E340B"/>
    <w:rsid w:val="006E35FB"/>
    <w:rsid w:val="006E3982"/>
    <w:rsid w:val="006E411A"/>
    <w:rsid w:val="006E521F"/>
    <w:rsid w:val="006E5C25"/>
    <w:rsid w:val="006E64D7"/>
    <w:rsid w:val="006F0D8E"/>
    <w:rsid w:val="006F16BE"/>
    <w:rsid w:val="006F1B52"/>
    <w:rsid w:val="006F2CA7"/>
    <w:rsid w:val="006F315D"/>
    <w:rsid w:val="006F72F6"/>
    <w:rsid w:val="006F7A9A"/>
    <w:rsid w:val="007001BD"/>
    <w:rsid w:val="0070027F"/>
    <w:rsid w:val="00701E6F"/>
    <w:rsid w:val="0070251A"/>
    <w:rsid w:val="00703E1B"/>
    <w:rsid w:val="00704E65"/>
    <w:rsid w:val="007057CD"/>
    <w:rsid w:val="00705C18"/>
    <w:rsid w:val="0070609F"/>
    <w:rsid w:val="00710D3E"/>
    <w:rsid w:val="00711E32"/>
    <w:rsid w:val="00711ED5"/>
    <w:rsid w:val="0071254D"/>
    <w:rsid w:val="00712952"/>
    <w:rsid w:val="00712D20"/>
    <w:rsid w:val="00712FB0"/>
    <w:rsid w:val="00713148"/>
    <w:rsid w:val="00713458"/>
    <w:rsid w:val="007135EA"/>
    <w:rsid w:val="007166CB"/>
    <w:rsid w:val="0071726C"/>
    <w:rsid w:val="00717D02"/>
    <w:rsid w:val="00723028"/>
    <w:rsid w:val="00723CF6"/>
    <w:rsid w:val="0072422A"/>
    <w:rsid w:val="007249E9"/>
    <w:rsid w:val="00725DBE"/>
    <w:rsid w:val="00730DA5"/>
    <w:rsid w:val="00731739"/>
    <w:rsid w:val="00734BEC"/>
    <w:rsid w:val="007361CC"/>
    <w:rsid w:val="00736CA6"/>
    <w:rsid w:val="00737217"/>
    <w:rsid w:val="00737BE9"/>
    <w:rsid w:val="00737D38"/>
    <w:rsid w:val="00740FAE"/>
    <w:rsid w:val="00743321"/>
    <w:rsid w:val="0074581E"/>
    <w:rsid w:val="00745FF9"/>
    <w:rsid w:val="0074645C"/>
    <w:rsid w:val="007465C9"/>
    <w:rsid w:val="007467FA"/>
    <w:rsid w:val="007471A1"/>
    <w:rsid w:val="00751832"/>
    <w:rsid w:val="007529E8"/>
    <w:rsid w:val="0075341B"/>
    <w:rsid w:val="00753677"/>
    <w:rsid w:val="00753CC2"/>
    <w:rsid w:val="0075491F"/>
    <w:rsid w:val="007553E2"/>
    <w:rsid w:val="00755416"/>
    <w:rsid w:val="007557C7"/>
    <w:rsid w:val="00755D6C"/>
    <w:rsid w:val="007567C0"/>
    <w:rsid w:val="007578BA"/>
    <w:rsid w:val="00757E43"/>
    <w:rsid w:val="00760F74"/>
    <w:rsid w:val="007618BD"/>
    <w:rsid w:val="00761C72"/>
    <w:rsid w:val="0076221E"/>
    <w:rsid w:val="00763368"/>
    <w:rsid w:val="00763AF4"/>
    <w:rsid w:val="00763EB4"/>
    <w:rsid w:val="0076599E"/>
    <w:rsid w:val="007679D8"/>
    <w:rsid w:val="00767FDB"/>
    <w:rsid w:val="0077124F"/>
    <w:rsid w:val="0077173D"/>
    <w:rsid w:val="007720BC"/>
    <w:rsid w:val="00772B29"/>
    <w:rsid w:val="00774571"/>
    <w:rsid w:val="0077532F"/>
    <w:rsid w:val="007771D0"/>
    <w:rsid w:val="007777CF"/>
    <w:rsid w:val="007800CA"/>
    <w:rsid w:val="00780D8F"/>
    <w:rsid w:val="00781E23"/>
    <w:rsid w:val="00783075"/>
    <w:rsid w:val="0078365C"/>
    <w:rsid w:val="0078433C"/>
    <w:rsid w:val="007863DD"/>
    <w:rsid w:val="00791BF2"/>
    <w:rsid w:val="007926AD"/>
    <w:rsid w:val="007927AD"/>
    <w:rsid w:val="0079422E"/>
    <w:rsid w:val="00794D92"/>
    <w:rsid w:val="00794E26"/>
    <w:rsid w:val="0079596C"/>
    <w:rsid w:val="00795EF2"/>
    <w:rsid w:val="007968DB"/>
    <w:rsid w:val="007A055E"/>
    <w:rsid w:val="007A099D"/>
    <w:rsid w:val="007A253E"/>
    <w:rsid w:val="007A35F7"/>
    <w:rsid w:val="007A3ED7"/>
    <w:rsid w:val="007A48E6"/>
    <w:rsid w:val="007A4AE8"/>
    <w:rsid w:val="007A4B60"/>
    <w:rsid w:val="007A7ACA"/>
    <w:rsid w:val="007A7D2E"/>
    <w:rsid w:val="007A7F5E"/>
    <w:rsid w:val="007B63EE"/>
    <w:rsid w:val="007B6847"/>
    <w:rsid w:val="007B6D3A"/>
    <w:rsid w:val="007B710E"/>
    <w:rsid w:val="007B71C9"/>
    <w:rsid w:val="007B73D5"/>
    <w:rsid w:val="007B7E4C"/>
    <w:rsid w:val="007C04D9"/>
    <w:rsid w:val="007C127D"/>
    <w:rsid w:val="007C360F"/>
    <w:rsid w:val="007C781D"/>
    <w:rsid w:val="007D02F8"/>
    <w:rsid w:val="007D258F"/>
    <w:rsid w:val="007D2ADB"/>
    <w:rsid w:val="007D3538"/>
    <w:rsid w:val="007D3AA9"/>
    <w:rsid w:val="007D502D"/>
    <w:rsid w:val="007D67B5"/>
    <w:rsid w:val="007E2F3F"/>
    <w:rsid w:val="007E3066"/>
    <w:rsid w:val="007E3148"/>
    <w:rsid w:val="007E3E41"/>
    <w:rsid w:val="007E53C3"/>
    <w:rsid w:val="007E6874"/>
    <w:rsid w:val="007E6A39"/>
    <w:rsid w:val="007E6D68"/>
    <w:rsid w:val="007E70CE"/>
    <w:rsid w:val="007F2ECD"/>
    <w:rsid w:val="007F303D"/>
    <w:rsid w:val="007F3E1D"/>
    <w:rsid w:val="007F3E66"/>
    <w:rsid w:val="007F7D42"/>
    <w:rsid w:val="00800A58"/>
    <w:rsid w:val="00800AEA"/>
    <w:rsid w:val="00801D75"/>
    <w:rsid w:val="00801DB5"/>
    <w:rsid w:val="00802453"/>
    <w:rsid w:val="008027FE"/>
    <w:rsid w:val="00802827"/>
    <w:rsid w:val="00802F08"/>
    <w:rsid w:val="008033A6"/>
    <w:rsid w:val="008037B3"/>
    <w:rsid w:val="008038ED"/>
    <w:rsid w:val="008055FD"/>
    <w:rsid w:val="00806894"/>
    <w:rsid w:val="00806905"/>
    <w:rsid w:val="008074B3"/>
    <w:rsid w:val="00807AE8"/>
    <w:rsid w:val="008107FB"/>
    <w:rsid w:val="00811489"/>
    <w:rsid w:val="0081219A"/>
    <w:rsid w:val="0081396F"/>
    <w:rsid w:val="00813A7E"/>
    <w:rsid w:val="00814E37"/>
    <w:rsid w:val="0081607A"/>
    <w:rsid w:val="008178B3"/>
    <w:rsid w:val="0082098D"/>
    <w:rsid w:val="00820BCA"/>
    <w:rsid w:val="0082114F"/>
    <w:rsid w:val="00821546"/>
    <w:rsid w:val="00822B50"/>
    <w:rsid w:val="00822FC4"/>
    <w:rsid w:val="00823FAA"/>
    <w:rsid w:val="0082433B"/>
    <w:rsid w:val="00824797"/>
    <w:rsid w:val="00824BF9"/>
    <w:rsid w:val="00827659"/>
    <w:rsid w:val="00827D3D"/>
    <w:rsid w:val="00830E61"/>
    <w:rsid w:val="00831417"/>
    <w:rsid w:val="00832C7F"/>
    <w:rsid w:val="00834021"/>
    <w:rsid w:val="00834E44"/>
    <w:rsid w:val="00836459"/>
    <w:rsid w:val="00837D71"/>
    <w:rsid w:val="00842161"/>
    <w:rsid w:val="0084366E"/>
    <w:rsid w:val="00844930"/>
    <w:rsid w:val="00845426"/>
    <w:rsid w:val="00847452"/>
    <w:rsid w:val="00850AEF"/>
    <w:rsid w:val="008518CE"/>
    <w:rsid w:val="008527D6"/>
    <w:rsid w:val="00853B12"/>
    <w:rsid w:val="00855594"/>
    <w:rsid w:val="008625B1"/>
    <w:rsid w:val="00862B9E"/>
    <w:rsid w:val="00865299"/>
    <w:rsid w:val="008656B5"/>
    <w:rsid w:val="0086579C"/>
    <w:rsid w:val="0086624F"/>
    <w:rsid w:val="00866CA1"/>
    <w:rsid w:val="008672A6"/>
    <w:rsid w:val="0087091C"/>
    <w:rsid w:val="0087123A"/>
    <w:rsid w:val="00873F77"/>
    <w:rsid w:val="008748C8"/>
    <w:rsid w:val="008754B8"/>
    <w:rsid w:val="0087703F"/>
    <w:rsid w:val="008815F3"/>
    <w:rsid w:val="008830F0"/>
    <w:rsid w:val="0088311A"/>
    <w:rsid w:val="00883889"/>
    <w:rsid w:val="008852C5"/>
    <w:rsid w:val="00885A82"/>
    <w:rsid w:val="0088790A"/>
    <w:rsid w:val="00890D07"/>
    <w:rsid w:val="00890F8F"/>
    <w:rsid w:val="00891168"/>
    <w:rsid w:val="00891241"/>
    <w:rsid w:val="00892643"/>
    <w:rsid w:val="008935CB"/>
    <w:rsid w:val="00894208"/>
    <w:rsid w:val="0089592C"/>
    <w:rsid w:val="00895C5D"/>
    <w:rsid w:val="00895F61"/>
    <w:rsid w:val="00895F9E"/>
    <w:rsid w:val="00896081"/>
    <w:rsid w:val="00896C4E"/>
    <w:rsid w:val="008A09E9"/>
    <w:rsid w:val="008A16E1"/>
    <w:rsid w:val="008A2A13"/>
    <w:rsid w:val="008A2EB6"/>
    <w:rsid w:val="008A2F7D"/>
    <w:rsid w:val="008A3BDC"/>
    <w:rsid w:val="008A6FD3"/>
    <w:rsid w:val="008A70E3"/>
    <w:rsid w:val="008A738B"/>
    <w:rsid w:val="008B04A1"/>
    <w:rsid w:val="008B074D"/>
    <w:rsid w:val="008B23B0"/>
    <w:rsid w:val="008B2CC9"/>
    <w:rsid w:val="008B3477"/>
    <w:rsid w:val="008B4B9F"/>
    <w:rsid w:val="008B4C56"/>
    <w:rsid w:val="008B722F"/>
    <w:rsid w:val="008C0018"/>
    <w:rsid w:val="008C04E7"/>
    <w:rsid w:val="008C17AD"/>
    <w:rsid w:val="008C19F2"/>
    <w:rsid w:val="008C20F0"/>
    <w:rsid w:val="008C2F7F"/>
    <w:rsid w:val="008C3EC6"/>
    <w:rsid w:val="008C4EC8"/>
    <w:rsid w:val="008C6901"/>
    <w:rsid w:val="008C7387"/>
    <w:rsid w:val="008C7BE7"/>
    <w:rsid w:val="008D0024"/>
    <w:rsid w:val="008D234A"/>
    <w:rsid w:val="008D27F5"/>
    <w:rsid w:val="008D4876"/>
    <w:rsid w:val="008D4A47"/>
    <w:rsid w:val="008D4D86"/>
    <w:rsid w:val="008D50AA"/>
    <w:rsid w:val="008D7051"/>
    <w:rsid w:val="008E0D67"/>
    <w:rsid w:val="008E1C87"/>
    <w:rsid w:val="008E1DE1"/>
    <w:rsid w:val="008E1E5E"/>
    <w:rsid w:val="008E2560"/>
    <w:rsid w:val="008E2B8A"/>
    <w:rsid w:val="008E55E7"/>
    <w:rsid w:val="008E660E"/>
    <w:rsid w:val="008E68DB"/>
    <w:rsid w:val="008E6AAC"/>
    <w:rsid w:val="008E71ED"/>
    <w:rsid w:val="008E726E"/>
    <w:rsid w:val="008F1C7C"/>
    <w:rsid w:val="008F3365"/>
    <w:rsid w:val="008F3F4A"/>
    <w:rsid w:val="008F4E26"/>
    <w:rsid w:val="008F5D73"/>
    <w:rsid w:val="009000FD"/>
    <w:rsid w:val="009006F9"/>
    <w:rsid w:val="00901744"/>
    <w:rsid w:val="00902473"/>
    <w:rsid w:val="009055E4"/>
    <w:rsid w:val="00905837"/>
    <w:rsid w:val="00905C78"/>
    <w:rsid w:val="00905DF2"/>
    <w:rsid w:val="0090685B"/>
    <w:rsid w:val="00906DFA"/>
    <w:rsid w:val="009074A1"/>
    <w:rsid w:val="00907C25"/>
    <w:rsid w:val="009126DF"/>
    <w:rsid w:val="00913513"/>
    <w:rsid w:val="00913B1A"/>
    <w:rsid w:val="009142CA"/>
    <w:rsid w:val="0091447C"/>
    <w:rsid w:val="0091511C"/>
    <w:rsid w:val="00915696"/>
    <w:rsid w:val="00915A49"/>
    <w:rsid w:val="009165B4"/>
    <w:rsid w:val="009206BD"/>
    <w:rsid w:val="00921AE1"/>
    <w:rsid w:val="00922289"/>
    <w:rsid w:val="00922307"/>
    <w:rsid w:val="009228C0"/>
    <w:rsid w:val="00922D02"/>
    <w:rsid w:val="00923C21"/>
    <w:rsid w:val="009243C1"/>
    <w:rsid w:val="0092562D"/>
    <w:rsid w:val="0092629A"/>
    <w:rsid w:val="009272E4"/>
    <w:rsid w:val="00927EC5"/>
    <w:rsid w:val="00932D39"/>
    <w:rsid w:val="00933E57"/>
    <w:rsid w:val="00933F80"/>
    <w:rsid w:val="00934825"/>
    <w:rsid w:val="00935294"/>
    <w:rsid w:val="00935D73"/>
    <w:rsid w:val="00936951"/>
    <w:rsid w:val="0094000D"/>
    <w:rsid w:val="00940C3D"/>
    <w:rsid w:val="00941375"/>
    <w:rsid w:val="00944037"/>
    <w:rsid w:val="00945CDA"/>
    <w:rsid w:val="0095044B"/>
    <w:rsid w:val="00950C79"/>
    <w:rsid w:val="00951A5B"/>
    <w:rsid w:val="00952158"/>
    <w:rsid w:val="00952DCD"/>
    <w:rsid w:val="0095357A"/>
    <w:rsid w:val="009539BD"/>
    <w:rsid w:val="00955077"/>
    <w:rsid w:val="0096029C"/>
    <w:rsid w:val="00960A78"/>
    <w:rsid w:val="009612D3"/>
    <w:rsid w:val="009613DB"/>
    <w:rsid w:val="00962255"/>
    <w:rsid w:val="00963B17"/>
    <w:rsid w:val="00964892"/>
    <w:rsid w:val="00966662"/>
    <w:rsid w:val="0096756C"/>
    <w:rsid w:val="009710EC"/>
    <w:rsid w:val="00971C24"/>
    <w:rsid w:val="009727B1"/>
    <w:rsid w:val="009756B7"/>
    <w:rsid w:val="00976CA6"/>
    <w:rsid w:val="0097731E"/>
    <w:rsid w:val="0097778E"/>
    <w:rsid w:val="00977E61"/>
    <w:rsid w:val="00981347"/>
    <w:rsid w:val="00983367"/>
    <w:rsid w:val="0098437F"/>
    <w:rsid w:val="00984ABC"/>
    <w:rsid w:val="0098561E"/>
    <w:rsid w:val="009858D9"/>
    <w:rsid w:val="00986386"/>
    <w:rsid w:val="009867C0"/>
    <w:rsid w:val="00991314"/>
    <w:rsid w:val="00991AC0"/>
    <w:rsid w:val="00991E6C"/>
    <w:rsid w:val="009921B6"/>
    <w:rsid w:val="0099311B"/>
    <w:rsid w:val="00993428"/>
    <w:rsid w:val="00993FE5"/>
    <w:rsid w:val="00994A07"/>
    <w:rsid w:val="009979C2"/>
    <w:rsid w:val="009A01B4"/>
    <w:rsid w:val="009A07F4"/>
    <w:rsid w:val="009A12BA"/>
    <w:rsid w:val="009A2ADB"/>
    <w:rsid w:val="009A3F06"/>
    <w:rsid w:val="009A442F"/>
    <w:rsid w:val="009A5E52"/>
    <w:rsid w:val="009A6143"/>
    <w:rsid w:val="009A7AAF"/>
    <w:rsid w:val="009B0A8E"/>
    <w:rsid w:val="009B0DF9"/>
    <w:rsid w:val="009B4AC9"/>
    <w:rsid w:val="009B50EE"/>
    <w:rsid w:val="009B51EC"/>
    <w:rsid w:val="009B73AC"/>
    <w:rsid w:val="009B77CB"/>
    <w:rsid w:val="009C2A6D"/>
    <w:rsid w:val="009C2D41"/>
    <w:rsid w:val="009C33D4"/>
    <w:rsid w:val="009C4611"/>
    <w:rsid w:val="009C4F55"/>
    <w:rsid w:val="009C55EA"/>
    <w:rsid w:val="009C6B44"/>
    <w:rsid w:val="009D176F"/>
    <w:rsid w:val="009D1818"/>
    <w:rsid w:val="009D1AF3"/>
    <w:rsid w:val="009D1DBD"/>
    <w:rsid w:val="009D4C5D"/>
    <w:rsid w:val="009D50EC"/>
    <w:rsid w:val="009D5357"/>
    <w:rsid w:val="009D5F73"/>
    <w:rsid w:val="009D6730"/>
    <w:rsid w:val="009D7434"/>
    <w:rsid w:val="009E101A"/>
    <w:rsid w:val="009E4167"/>
    <w:rsid w:val="009E6D14"/>
    <w:rsid w:val="009E741B"/>
    <w:rsid w:val="009E7565"/>
    <w:rsid w:val="009E7AFF"/>
    <w:rsid w:val="009F0427"/>
    <w:rsid w:val="009F06A8"/>
    <w:rsid w:val="009F1328"/>
    <w:rsid w:val="009F13C2"/>
    <w:rsid w:val="009F1DE0"/>
    <w:rsid w:val="009F3275"/>
    <w:rsid w:val="009F4E70"/>
    <w:rsid w:val="009F5186"/>
    <w:rsid w:val="009F5B19"/>
    <w:rsid w:val="009F647E"/>
    <w:rsid w:val="009F719F"/>
    <w:rsid w:val="00A00939"/>
    <w:rsid w:val="00A02D50"/>
    <w:rsid w:val="00A036FB"/>
    <w:rsid w:val="00A03A96"/>
    <w:rsid w:val="00A04610"/>
    <w:rsid w:val="00A06333"/>
    <w:rsid w:val="00A06A99"/>
    <w:rsid w:val="00A06AB4"/>
    <w:rsid w:val="00A06E7C"/>
    <w:rsid w:val="00A10E1F"/>
    <w:rsid w:val="00A11C57"/>
    <w:rsid w:val="00A145B7"/>
    <w:rsid w:val="00A17E82"/>
    <w:rsid w:val="00A20596"/>
    <w:rsid w:val="00A20BCC"/>
    <w:rsid w:val="00A21408"/>
    <w:rsid w:val="00A21A5F"/>
    <w:rsid w:val="00A221F3"/>
    <w:rsid w:val="00A2237F"/>
    <w:rsid w:val="00A22512"/>
    <w:rsid w:val="00A22A53"/>
    <w:rsid w:val="00A25CD4"/>
    <w:rsid w:val="00A301C3"/>
    <w:rsid w:val="00A30C98"/>
    <w:rsid w:val="00A310F6"/>
    <w:rsid w:val="00A3297D"/>
    <w:rsid w:val="00A353CA"/>
    <w:rsid w:val="00A37362"/>
    <w:rsid w:val="00A40659"/>
    <w:rsid w:val="00A42674"/>
    <w:rsid w:val="00A42910"/>
    <w:rsid w:val="00A43B31"/>
    <w:rsid w:val="00A456E6"/>
    <w:rsid w:val="00A4597A"/>
    <w:rsid w:val="00A463C4"/>
    <w:rsid w:val="00A47785"/>
    <w:rsid w:val="00A4793E"/>
    <w:rsid w:val="00A47EC0"/>
    <w:rsid w:val="00A51B25"/>
    <w:rsid w:val="00A526A8"/>
    <w:rsid w:val="00A53B00"/>
    <w:rsid w:val="00A54956"/>
    <w:rsid w:val="00A55BE3"/>
    <w:rsid w:val="00A55C65"/>
    <w:rsid w:val="00A565A0"/>
    <w:rsid w:val="00A57108"/>
    <w:rsid w:val="00A60C7C"/>
    <w:rsid w:val="00A6145E"/>
    <w:rsid w:val="00A61629"/>
    <w:rsid w:val="00A616F4"/>
    <w:rsid w:val="00A61F59"/>
    <w:rsid w:val="00A63785"/>
    <w:rsid w:val="00A64A61"/>
    <w:rsid w:val="00A64ADE"/>
    <w:rsid w:val="00A6593C"/>
    <w:rsid w:val="00A65D7B"/>
    <w:rsid w:val="00A666E7"/>
    <w:rsid w:val="00A66AD1"/>
    <w:rsid w:val="00A66F4F"/>
    <w:rsid w:val="00A67388"/>
    <w:rsid w:val="00A673D7"/>
    <w:rsid w:val="00A71728"/>
    <w:rsid w:val="00A71A99"/>
    <w:rsid w:val="00A72555"/>
    <w:rsid w:val="00A725A9"/>
    <w:rsid w:val="00A72CEF"/>
    <w:rsid w:val="00A73144"/>
    <w:rsid w:val="00A73835"/>
    <w:rsid w:val="00A74856"/>
    <w:rsid w:val="00A77457"/>
    <w:rsid w:val="00A81274"/>
    <w:rsid w:val="00A82F83"/>
    <w:rsid w:val="00A84114"/>
    <w:rsid w:val="00A85030"/>
    <w:rsid w:val="00A85339"/>
    <w:rsid w:val="00A85A93"/>
    <w:rsid w:val="00A9120A"/>
    <w:rsid w:val="00A9334C"/>
    <w:rsid w:val="00A93AB6"/>
    <w:rsid w:val="00A9494C"/>
    <w:rsid w:val="00A97D8E"/>
    <w:rsid w:val="00A97FA9"/>
    <w:rsid w:val="00AA02EC"/>
    <w:rsid w:val="00AA309A"/>
    <w:rsid w:val="00AA3F58"/>
    <w:rsid w:val="00AA4183"/>
    <w:rsid w:val="00AA4B25"/>
    <w:rsid w:val="00AA4D75"/>
    <w:rsid w:val="00AA5EF4"/>
    <w:rsid w:val="00AA734F"/>
    <w:rsid w:val="00AA7864"/>
    <w:rsid w:val="00AA7901"/>
    <w:rsid w:val="00AB06D2"/>
    <w:rsid w:val="00AB230F"/>
    <w:rsid w:val="00AB352C"/>
    <w:rsid w:val="00AB3AF3"/>
    <w:rsid w:val="00AB5BAF"/>
    <w:rsid w:val="00AC0968"/>
    <w:rsid w:val="00AC0F4D"/>
    <w:rsid w:val="00AC192C"/>
    <w:rsid w:val="00AC1D3F"/>
    <w:rsid w:val="00AC1EFC"/>
    <w:rsid w:val="00AC3BE7"/>
    <w:rsid w:val="00AC3C62"/>
    <w:rsid w:val="00AC5DC8"/>
    <w:rsid w:val="00AC6A25"/>
    <w:rsid w:val="00AC72FD"/>
    <w:rsid w:val="00AC77E7"/>
    <w:rsid w:val="00AC7CEC"/>
    <w:rsid w:val="00AD0A1A"/>
    <w:rsid w:val="00AD16E7"/>
    <w:rsid w:val="00AD19D3"/>
    <w:rsid w:val="00AD1C44"/>
    <w:rsid w:val="00AD2B51"/>
    <w:rsid w:val="00AD2DE2"/>
    <w:rsid w:val="00AD645D"/>
    <w:rsid w:val="00AD76C1"/>
    <w:rsid w:val="00AD7A92"/>
    <w:rsid w:val="00AE16C0"/>
    <w:rsid w:val="00AE16E5"/>
    <w:rsid w:val="00AE1D93"/>
    <w:rsid w:val="00AE374D"/>
    <w:rsid w:val="00AE5EDE"/>
    <w:rsid w:val="00AE5FC9"/>
    <w:rsid w:val="00AE6315"/>
    <w:rsid w:val="00AE6F72"/>
    <w:rsid w:val="00AE7798"/>
    <w:rsid w:val="00AF05CB"/>
    <w:rsid w:val="00AF0823"/>
    <w:rsid w:val="00AF2171"/>
    <w:rsid w:val="00AF2E66"/>
    <w:rsid w:val="00AF5129"/>
    <w:rsid w:val="00AF569C"/>
    <w:rsid w:val="00AF5939"/>
    <w:rsid w:val="00AF61A2"/>
    <w:rsid w:val="00AF7F16"/>
    <w:rsid w:val="00B00C04"/>
    <w:rsid w:val="00B018F6"/>
    <w:rsid w:val="00B02E16"/>
    <w:rsid w:val="00B039A9"/>
    <w:rsid w:val="00B05DE2"/>
    <w:rsid w:val="00B0656F"/>
    <w:rsid w:val="00B07443"/>
    <w:rsid w:val="00B10F1D"/>
    <w:rsid w:val="00B114BB"/>
    <w:rsid w:val="00B12F69"/>
    <w:rsid w:val="00B13BBE"/>
    <w:rsid w:val="00B173D9"/>
    <w:rsid w:val="00B17BBD"/>
    <w:rsid w:val="00B201CA"/>
    <w:rsid w:val="00B20DE4"/>
    <w:rsid w:val="00B21A26"/>
    <w:rsid w:val="00B21BDD"/>
    <w:rsid w:val="00B21F91"/>
    <w:rsid w:val="00B2205C"/>
    <w:rsid w:val="00B2222F"/>
    <w:rsid w:val="00B22674"/>
    <w:rsid w:val="00B22D7B"/>
    <w:rsid w:val="00B23400"/>
    <w:rsid w:val="00B249DB"/>
    <w:rsid w:val="00B24C2E"/>
    <w:rsid w:val="00B24F95"/>
    <w:rsid w:val="00B2635B"/>
    <w:rsid w:val="00B264F9"/>
    <w:rsid w:val="00B30452"/>
    <w:rsid w:val="00B30869"/>
    <w:rsid w:val="00B30BF6"/>
    <w:rsid w:val="00B3182B"/>
    <w:rsid w:val="00B32045"/>
    <w:rsid w:val="00B32D4E"/>
    <w:rsid w:val="00B3382E"/>
    <w:rsid w:val="00B33F24"/>
    <w:rsid w:val="00B34B2A"/>
    <w:rsid w:val="00B35738"/>
    <w:rsid w:val="00B36FE0"/>
    <w:rsid w:val="00B37CD9"/>
    <w:rsid w:val="00B4164C"/>
    <w:rsid w:val="00B41E3D"/>
    <w:rsid w:val="00B42524"/>
    <w:rsid w:val="00B44189"/>
    <w:rsid w:val="00B44A6C"/>
    <w:rsid w:val="00B45124"/>
    <w:rsid w:val="00B466CC"/>
    <w:rsid w:val="00B47899"/>
    <w:rsid w:val="00B527D9"/>
    <w:rsid w:val="00B532A1"/>
    <w:rsid w:val="00B534D3"/>
    <w:rsid w:val="00B55D50"/>
    <w:rsid w:val="00B560CF"/>
    <w:rsid w:val="00B56A61"/>
    <w:rsid w:val="00B56DC6"/>
    <w:rsid w:val="00B61CD3"/>
    <w:rsid w:val="00B63518"/>
    <w:rsid w:val="00B643BA"/>
    <w:rsid w:val="00B6448D"/>
    <w:rsid w:val="00B66408"/>
    <w:rsid w:val="00B66F1E"/>
    <w:rsid w:val="00B67C86"/>
    <w:rsid w:val="00B67F9D"/>
    <w:rsid w:val="00B733F0"/>
    <w:rsid w:val="00B73777"/>
    <w:rsid w:val="00B73FAF"/>
    <w:rsid w:val="00B75911"/>
    <w:rsid w:val="00B7683F"/>
    <w:rsid w:val="00B77126"/>
    <w:rsid w:val="00B805C4"/>
    <w:rsid w:val="00B81726"/>
    <w:rsid w:val="00B828DA"/>
    <w:rsid w:val="00B83FFF"/>
    <w:rsid w:val="00B8684F"/>
    <w:rsid w:val="00B87851"/>
    <w:rsid w:val="00B9011D"/>
    <w:rsid w:val="00B90F65"/>
    <w:rsid w:val="00B91865"/>
    <w:rsid w:val="00B91A3A"/>
    <w:rsid w:val="00B922DA"/>
    <w:rsid w:val="00B923DC"/>
    <w:rsid w:val="00B934C4"/>
    <w:rsid w:val="00B93788"/>
    <w:rsid w:val="00B953D6"/>
    <w:rsid w:val="00B9586D"/>
    <w:rsid w:val="00B95ADC"/>
    <w:rsid w:val="00B96321"/>
    <w:rsid w:val="00B97A70"/>
    <w:rsid w:val="00BA073F"/>
    <w:rsid w:val="00BA0A05"/>
    <w:rsid w:val="00BA27BD"/>
    <w:rsid w:val="00BA2DEB"/>
    <w:rsid w:val="00BA4068"/>
    <w:rsid w:val="00BA456A"/>
    <w:rsid w:val="00BA4607"/>
    <w:rsid w:val="00BA501B"/>
    <w:rsid w:val="00BA66AC"/>
    <w:rsid w:val="00BA7237"/>
    <w:rsid w:val="00BB0F12"/>
    <w:rsid w:val="00BB2358"/>
    <w:rsid w:val="00BB24C3"/>
    <w:rsid w:val="00BB301F"/>
    <w:rsid w:val="00BB35D3"/>
    <w:rsid w:val="00BB3D12"/>
    <w:rsid w:val="00BB5ACB"/>
    <w:rsid w:val="00BB6915"/>
    <w:rsid w:val="00BB7150"/>
    <w:rsid w:val="00BC011B"/>
    <w:rsid w:val="00BC13D8"/>
    <w:rsid w:val="00BC17A9"/>
    <w:rsid w:val="00BC25FD"/>
    <w:rsid w:val="00BC26BC"/>
    <w:rsid w:val="00BC33D5"/>
    <w:rsid w:val="00BC4484"/>
    <w:rsid w:val="00BC4FB5"/>
    <w:rsid w:val="00BC5741"/>
    <w:rsid w:val="00BC6E52"/>
    <w:rsid w:val="00BC77EC"/>
    <w:rsid w:val="00BC7952"/>
    <w:rsid w:val="00BC7AF8"/>
    <w:rsid w:val="00BD0CB4"/>
    <w:rsid w:val="00BD2812"/>
    <w:rsid w:val="00BD2894"/>
    <w:rsid w:val="00BD3761"/>
    <w:rsid w:val="00BD3966"/>
    <w:rsid w:val="00BD3DAE"/>
    <w:rsid w:val="00BD4CC1"/>
    <w:rsid w:val="00BD6A97"/>
    <w:rsid w:val="00BD767A"/>
    <w:rsid w:val="00BE09D3"/>
    <w:rsid w:val="00BE1400"/>
    <w:rsid w:val="00BE14E0"/>
    <w:rsid w:val="00BE2FD3"/>
    <w:rsid w:val="00BE326F"/>
    <w:rsid w:val="00BE3E9D"/>
    <w:rsid w:val="00BE3EA9"/>
    <w:rsid w:val="00BE5AEA"/>
    <w:rsid w:val="00BF07EF"/>
    <w:rsid w:val="00BF0EF4"/>
    <w:rsid w:val="00BF10E9"/>
    <w:rsid w:val="00BF2778"/>
    <w:rsid w:val="00BF37BA"/>
    <w:rsid w:val="00BF3919"/>
    <w:rsid w:val="00BF44DF"/>
    <w:rsid w:val="00BF5406"/>
    <w:rsid w:val="00BF5609"/>
    <w:rsid w:val="00BF6AD6"/>
    <w:rsid w:val="00BF74DE"/>
    <w:rsid w:val="00BF790D"/>
    <w:rsid w:val="00C03913"/>
    <w:rsid w:val="00C04A54"/>
    <w:rsid w:val="00C0743C"/>
    <w:rsid w:val="00C07CBB"/>
    <w:rsid w:val="00C104A6"/>
    <w:rsid w:val="00C107BE"/>
    <w:rsid w:val="00C10BE8"/>
    <w:rsid w:val="00C10FF4"/>
    <w:rsid w:val="00C1351D"/>
    <w:rsid w:val="00C14D4C"/>
    <w:rsid w:val="00C16C8D"/>
    <w:rsid w:val="00C20184"/>
    <w:rsid w:val="00C20EBB"/>
    <w:rsid w:val="00C21028"/>
    <w:rsid w:val="00C221CB"/>
    <w:rsid w:val="00C24F1A"/>
    <w:rsid w:val="00C26DC0"/>
    <w:rsid w:val="00C32993"/>
    <w:rsid w:val="00C32B1B"/>
    <w:rsid w:val="00C32ED0"/>
    <w:rsid w:val="00C3398C"/>
    <w:rsid w:val="00C34D1F"/>
    <w:rsid w:val="00C3595E"/>
    <w:rsid w:val="00C37668"/>
    <w:rsid w:val="00C37C9D"/>
    <w:rsid w:val="00C406E7"/>
    <w:rsid w:val="00C411FB"/>
    <w:rsid w:val="00C41BD1"/>
    <w:rsid w:val="00C426D9"/>
    <w:rsid w:val="00C43F8C"/>
    <w:rsid w:val="00C43FB3"/>
    <w:rsid w:val="00C45169"/>
    <w:rsid w:val="00C46713"/>
    <w:rsid w:val="00C46A93"/>
    <w:rsid w:val="00C47993"/>
    <w:rsid w:val="00C5048F"/>
    <w:rsid w:val="00C52A55"/>
    <w:rsid w:val="00C54435"/>
    <w:rsid w:val="00C559BF"/>
    <w:rsid w:val="00C55C48"/>
    <w:rsid w:val="00C55C61"/>
    <w:rsid w:val="00C57D92"/>
    <w:rsid w:val="00C57F5D"/>
    <w:rsid w:val="00C6014B"/>
    <w:rsid w:val="00C622EE"/>
    <w:rsid w:val="00C64CF8"/>
    <w:rsid w:val="00C6586C"/>
    <w:rsid w:val="00C66D69"/>
    <w:rsid w:val="00C6719B"/>
    <w:rsid w:val="00C671F5"/>
    <w:rsid w:val="00C7203F"/>
    <w:rsid w:val="00C74876"/>
    <w:rsid w:val="00C7493F"/>
    <w:rsid w:val="00C750C8"/>
    <w:rsid w:val="00C75514"/>
    <w:rsid w:val="00C76DB6"/>
    <w:rsid w:val="00C82AAD"/>
    <w:rsid w:val="00C8364E"/>
    <w:rsid w:val="00C84ABE"/>
    <w:rsid w:val="00C859CD"/>
    <w:rsid w:val="00C860D0"/>
    <w:rsid w:val="00C92161"/>
    <w:rsid w:val="00C92FF0"/>
    <w:rsid w:val="00C9458A"/>
    <w:rsid w:val="00C951A5"/>
    <w:rsid w:val="00C96EE0"/>
    <w:rsid w:val="00C971B8"/>
    <w:rsid w:val="00C97A37"/>
    <w:rsid w:val="00CA1AEF"/>
    <w:rsid w:val="00CA29DF"/>
    <w:rsid w:val="00CA3CA1"/>
    <w:rsid w:val="00CA4179"/>
    <w:rsid w:val="00CA463F"/>
    <w:rsid w:val="00CA5970"/>
    <w:rsid w:val="00CA5B23"/>
    <w:rsid w:val="00CA6030"/>
    <w:rsid w:val="00CA628D"/>
    <w:rsid w:val="00CA64B9"/>
    <w:rsid w:val="00CA67B5"/>
    <w:rsid w:val="00CA67C2"/>
    <w:rsid w:val="00CB047B"/>
    <w:rsid w:val="00CB04F0"/>
    <w:rsid w:val="00CB11B3"/>
    <w:rsid w:val="00CB427B"/>
    <w:rsid w:val="00CB470B"/>
    <w:rsid w:val="00CB555E"/>
    <w:rsid w:val="00CB55DA"/>
    <w:rsid w:val="00CB7049"/>
    <w:rsid w:val="00CC4D17"/>
    <w:rsid w:val="00CC5115"/>
    <w:rsid w:val="00CC61C4"/>
    <w:rsid w:val="00CC6927"/>
    <w:rsid w:val="00CC6CDF"/>
    <w:rsid w:val="00CC6E05"/>
    <w:rsid w:val="00CD020D"/>
    <w:rsid w:val="00CD2338"/>
    <w:rsid w:val="00CD5111"/>
    <w:rsid w:val="00CD57F8"/>
    <w:rsid w:val="00CD592E"/>
    <w:rsid w:val="00CD63A3"/>
    <w:rsid w:val="00CD73DF"/>
    <w:rsid w:val="00CE02E4"/>
    <w:rsid w:val="00CE0822"/>
    <w:rsid w:val="00CE235C"/>
    <w:rsid w:val="00CE312B"/>
    <w:rsid w:val="00CE324B"/>
    <w:rsid w:val="00CE4121"/>
    <w:rsid w:val="00CE48F0"/>
    <w:rsid w:val="00CE7061"/>
    <w:rsid w:val="00CF0BC1"/>
    <w:rsid w:val="00CF22E8"/>
    <w:rsid w:val="00CF2A50"/>
    <w:rsid w:val="00CF30FC"/>
    <w:rsid w:val="00CF38FB"/>
    <w:rsid w:val="00CF3BA4"/>
    <w:rsid w:val="00CF5BEE"/>
    <w:rsid w:val="00CF5FCF"/>
    <w:rsid w:val="00D00CEA"/>
    <w:rsid w:val="00D01AB1"/>
    <w:rsid w:val="00D03309"/>
    <w:rsid w:val="00D05BF1"/>
    <w:rsid w:val="00D06166"/>
    <w:rsid w:val="00D06831"/>
    <w:rsid w:val="00D06FC3"/>
    <w:rsid w:val="00D07DC1"/>
    <w:rsid w:val="00D10143"/>
    <w:rsid w:val="00D10544"/>
    <w:rsid w:val="00D11A56"/>
    <w:rsid w:val="00D1303A"/>
    <w:rsid w:val="00D146ED"/>
    <w:rsid w:val="00D16EBE"/>
    <w:rsid w:val="00D1737C"/>
    <w:rsid w:val="00D20FD1"/>
    <w:rsid w:val="00D2144E"/>
    <w:rsid w:val="00D21495"/>
    <w:rsid w:val="00D215B5"/>
    <w:rsid w:val="00D233A3"/>
    <w:rsid w:val="00D23EFE"/>
    <w:rsid w:val="00D23F2C"/>
    <w:rsid w:val="00D25F51"/>
    <w:rsid w:val="00D265C7"/>
    <w:rsid w:val="00D26FC4"/>
    <w:rsid w:val="00D27A81"/>
    <w:rsid w:val="00D312C6"/>
    <w:rsid w:val="00D33056"/>
    <w:rsid w:val="00D33FB6"/>
    <w:rsid w:val="00D345D9"/>
    <w:rsid w:val="00D365FF"/>
    <w:rsid w:val="00D3762F"/>
    <w:rsid w:val="00D37883"/>
    <w:rsid w:val="00D4058C"/>
    <w:rsid w:val="00D40757"/>
    <w:rsid w:val="00D441FF"/>
    <w:rsid w:val="00D44DDA"/>
    <w:rsid w:val="00D45569"/>
    <w:rsid w:val="00D4619F"/>
    <w:rsid w:val="00D46CD4"/>
    <w:rsid w:val="00D46E60"/>
    <w:rsid w:val="00D51167"/>
    <w:rsid w:val="00D54365"/>
    <w:rsid w:val="00D551AA"/>
    <w:rsid w:val="00D562B7"/>
    <w:rsid w:val="00D56620"/>
    <w:rsid w:val="00D566AB"/>
    <w:rsid w:val="00D61869"/>
    <w:rsid w:val="00D63775"/>
    <w:rsid w:val="00D64C0E"/>
    <w:rsid w:val="00D65C3D"/>
    <w:rsid w:val="00D66A26"/>
    <w:rsid w:val="00D675C1"/>
    <w:rsid w:val="00D70DBC"/>
    <w:rsid w:val="00D74E56"/>
    <w:rsid w:val="00D75C51"/>
    <w:rsid w:val="00D767C0"/>
    <w:rsid w:val="00D76AFE"/>
    <w:rsid w:val="00D76F89"/>
    <w:rsid w:val="00D7733E"/>
    <w:rsid w:val="00D77E69"/>
    <w:rsid w:val="00D801D7"/>
    <w:rsid w:val="00D82055"/>
    <w:rsid w:val="00D82A11"/>
    <w:rsid w:val="00D82E82"/>
    <w:rsid w:val="00D83C9A"/>
    <w:rsid w:val="00D83EB8"/>
    <w:rsid w:val="00D847B1"/>
    <w:rsid w:val="00D8711C"/>
    <w:rsid w:val="00D87AF7"/>
    <w:rsid w:val="00D90762"/>
    <w:rsid w:val="00D915ED"/>
    <w:rsid w:val="00D919AE"/>
    <w:rsid w:val="00D92060"/>
    <w:rsid w:val="00D9209C"/>
    <w:rsid w:val="00D959F7"/>
    <w:rsid w:val="00D95D2A"/>
    <w:rsid w:val="00D95F81"/>
    <w:rsid w:val="00D9705C"/>
    <w:rsid w:val="00DA142E"/>
    <w:rsid w:val="00DA18A4"/>
    <w:rsid w:val="00DA20E8"/>
    <w:rsid w:val="00DA29E1"/>
    <w:rsid w:val="00DA5D74"/>
    <w:rsid w:val="00DA66CA"/>
    <w:rsid w:val="00DA7090"/>
    <w:rsid w:val="00DA7C7C"/>
    <w:rsid w:val="00DB06B0"/>
    <w:rsid w:val="00DB2122"/>
    <w:rsid w:val="00DB2F59"/>
    <w:rsid w:val="00DB63DC"/>
    <w:rsid w:val="00DB70E2"/>
    <w:rsid w:val="00DB7816"/>
    <w:rsid w:val="00DC09FB"/>
    <w:rsid w:val="00DC1A5C"/>
    <w:rsid w:val="00DC1A72"/>
    <w:rsid w:val="00DC2DDF"/>
    <w:rsid w:val="00DC3A3A"/>
    <w:rsid w:val="00DC3B45"/>
    <w:rsid w:val="00DC3CB5"/>
    <w:rsid w:val="00DC3DD4"/>
    <w:rsid w:val="00DC72D1"/>
    <w:rsid w:val="00DC72DD"/>
    <w:rsid w:val="00DC7CEF"/>
    <w:rsid w:val="00DC7EF4"/>
    <w:rsid w:val="00DD05DE"/>
    <w:rsid w:val="00DD063C"/>
    <w:rsid w:val="00DD149A"/>
    <w:rsid w:val="00DD1FBC"/>
    <w:rsid w:val="00DD2729"/>
    <w:rsid w:val="00DD27B5"/>
    <w:rsid w:val="00DD3B0C"/>
    <w:rsid w:val="00DD462B"/>
    <w:rsid w:val="00DD5724"/>
    <w:rsid w:val="00DD597C"/>
    <w:rsid w:val="00DD5A39"/>
    <w:rsid w:val="00DD66D1"/>
    <w:rsid w:val="00DE0414"/>
    <w:rsid w:val="00DE09C9"/>
    <w:rsid w:val="00DE0FA9"/>
    <w:rsid w:val="00DE14C9"/>
    <w:rsid w:val="00DE1DE0"/>
    <w:rsid w:val="00DE1EE9"/>
    <w:rsid w:val="00DE2BCC"/>
    <w:rsid w:val="00DE3B76"/>
    <w:rsid w:val="00DE6113"/>
    <w:rsid w:val="00DE64DA"/>
    <w:rsid w:val="00DE7A5E"/>
    <w:rsid w:val="00DF0B23"/>
    <w:rsid w:val="00DF2A60"/>
    <w:rsid w:val="00DF444D"/>
    <w:rsid w:val="00DF5EC0"/>
    <w:rsid w:val="00DF6115"/>
    <w:rsid w:val="00E0160B"/>
    <w:rsid w:val="00E0200A"/>
    <w:rsid w:val="00E02BF2"/>
    <w:rsid w:val="00E03C67"/>
    <w:rsid w:val="00E046F0"/>
    <w:rsid w:val="00E1096B"/>
    <w:rsid w:val="00E11055"/>
    <w:rsid w:val="00E112FA"/>
    <w:rsid w:val="00E1204F"/>
    <w:rsid w:val="00E1438E"/>
    <w:rsid w:val="00E143D6"/>
    <w:rsid w:val="00E15BDC"/>
    <w:rsid w:val="00E15D41"/>
    <w:rsid w:val="00E176DB"/>
    <w:rsid w:val="00E179D4"/>
    <w:rsid w:val="00E20283"/>
    <w:rsid w:val="00E21A17"/>
    <w:rsid w:val="00E23F00"/>
    <w:rsid w:val="00E241C8"/>
    <w:rsid w:val="00E2456A"/>
    <w:rsid w:val="00E24856"/>
    <w:rsid w:val="00E2496E"/>
    <w:rsid w:val="00E269E2"/>
    <w:rsid w:val="00E26A96"/>
    <w:rsid w:val="00E26F32"/>
    <w:rsid w:val="00E27BE4"/>
    <w:rsid w:val="00E3265C"/>
    <w:rsid w:val="00E32CB9"/>
    <w:rsid w:val="00E330AB"/>
    <w:rsid w:val="00E34CB8"/>
    <w:rsid w:val="00E35534"/>
    <w:rsid w:val="00E35E22"/>
    <w:rsid w:val="00E36423"/>
    <w:rsid w:val="00E37283"/>
    <w:rsid w:val="00E402C3"/>
    <w:rsid w:val="00E402F9"/>
    <w:rsid w:val="00E408EC"/>
    <w:rsid w:val="00E43A64"/>
    <w:rsid w:val="00E44D57"/>
    <w:rsid w:val="00E4500F"/>
    <w:rsid w:val="00E45938"/>
    <w:rsid w:val="00E4706F"/>
    <w:rsid w:val="00E47653"/>
    <w:rsid w:val="00E479A9"/>
    <w:rsid w:val="00E5133F"/>
    <w:rsid w:val="00E524F3"/>
    <w:rsid w:val="00E52DF8"/>
    <w:rsid w:val="00E5428A"/>
    <w:rsid w:val="00E547F6"/>
    <w:rsid w:val="00E54BB8"/>
    <w:rsid w:val="00E54E11"/>
    <w:rsid w:val="00E54E2B"/>
    <w:rsid w:val="00E55493"/>
    <w:rsid w:val="00E56C3F"/>
    <w:rsid w:val="00E56E82"/>
    <w:rsid w:val="00E57992"/>
    <w:rsid w:val="00E57E82"/>
    <w:rsid w:val="00E605BE"/>
    <w:rsid w:val="00E60770"/>
    <w:rsid w:val="00E60FE1"/>
    <w:rsid w:val="00E61605"/>
    <w:rsid w:val="00E624FF"/>
    <w:rsid w:val="00E6471E"/>
    <w:rsid w:val="00E652D9"/>
    <w:rsid w:val="00E65CE6"/>
    <w:rsid w:val="00E6613A"/>
    <w:rsid w:val="00E66BD3"/>
    <w:rsid w:val="00E66E4A"/>
    <w:rsid w:val="00E6714E"/>
    <w:rsid w:val="00E71C41"/>
    <w:rsid w:val="00E72DD1"/>
    <w:rsid w:val="00E737DC"/>
    <w:rsid w:val="00E746DE"/>
    <w:rsid w:val="00E74A5A"/>
    <w:rsid w:val="00E75861"/>
    <w:rsid w:val="00E761C3"/>
    <w:rsid w:val="00E77CAC"/>
    <w:rsid w:val="00E81AD1"/>
    <w:rsid w:val="00E81AE0"/>
    <w:rsid w:val="00E830FA"/>
    <w:rsid w:val="00E84D43"/>
    <w:rsid w:val="00E851A6"/>
    <w:rsid w:val="00E85878"/>
    <w:rsid w:val="00E85E51"/>
    <w:rsid w:val="00E872F2"/>
    <w:rsid w:val="00E875F6"/>
    <w:rsid w:val="00E9002B"/>
    <w:rsid w:val="00E912B1"/>
    <w:rsid w:val="00E9201A"/>
    <w:rsid w:val="00E928EA"/>
    <w:rsid w:val="00E95771"/>
    <w:rsid w:val="00EA18B2"/>
    <w:rsid w:val="00EA2A3C"/>
    <w:rsid w:val="00EA3064"/>
    <w:rsid w:val="00EA3554"/>
    <w:rsid w:val="00EA36B4"/>
    <w:rsid w:val="00EA46A9"/>
    <w:rsid w:val="00EA4C5C"/>
    <w:rsid w:val="00EA74A9"/>
    <w:rsid w:val="00EA75E0"/>
    <w:rsid w:val="00EB07DC"/>
    <w:rsid w:val="00EB1640"/>
    <w:rsid w:val="00EB16C1"/>
    <w:rsid w:val="00EB16D2"/>
    <w:rsid w:val="00EB5E7C"/>
    <w:rsid w:val="00EB6DC2"/>
    <w:rsid w:val="00EB7CB3"/>
    <w:rsid w:val="00EB7E45"/>
    <w:rsid w:val="00EC048E"/>
    <w:rsid w:val="00EC2E69"/>
    <w:rsid w:val="00EC2F33"/>
    <w:rsid w:val="00EC401B"/>
    <w:rsid w:val="00EC4F74"/>
    <w:rsid w:val="00EC59C0"/>
    <w:rsid w:val="00EC675E"/>
    <w:rsid w:val="00EC6FE7"/>
    <w:rsid w:val="00EC70C5"/>
    <w:rsid w:val="00ED0572"/>
    <w:rsid w:val="00ED095B"/>
    <w:rsid w:val="00ED2083"/>
    <w:rsid w:val="00ED2DD6"/>
    <w:rsid w:val="00ED38C4"/>
    <w:rsid w:val="00ED4691"/>
    <w:rsid w:val="00EE0A48"/>
    <w:rsid w:val="00EE0B5E"/>
    <w:rsid w:val="00EE4725"/>
    <w:rsid w:val="00EE5E9D"/>
    <w:rsid w:val="00EE73A0"/>
    <w:rsid w:val="00EE74A4"/>
    <w:rsid w:val="00EF019B"/>
    <w:rsid w:val="00EF035F"/>
    <w:rsid w:val="00EF13AB"/>
    <w:rsid w:val="00EF41A0"/>
    <w:rsid w:val="00EF6BAE"/>
    <w:rsid w:val="00EF74F6"/>
    <w:rsid w:val="00F0098D"/>
    <w:rsid w:val="00F01642"/>
    <w:rsid w:val="00F01E05"/>
    <w:rsid w:val="00F02A9E"/>
    <w:rsid w:val="00F03166"/>
    <w:rsid w:val="00F031BB"/>
    <w:rsid w:val="00F032ED"/>
    <w:rsid w:val="00F03A71"/>
    <w:rsid w:val="00F04365"/>
    <w:rsid w:val="00F04D6D"/>
    <w:rsid w:val="00F05720"/>
    <w:rsid w:val="00F07B8C"/>
    <w:rsid w:val="00F10992"/>
    <w:rsid w:val="00F10DA4"/>
    <w:rsid w:val="00F11D68"/>
    <w:rsid w:val="00F127E5"/>
    <w:rsid w:val="00F1327B"/>
    <w:rsid w:val="00F13A33"/>
    <w:rsid w:val="00F15A1A"/>
    <w:rsid w:val="00F171DA"/>
    <w:rsid w:val="00F21020"/>
    <w:rsid w:val="00F2109D"/>
    <w:rsid w:val="00F21850"/>
    <w:rsid w:val="00F22DB3"/>
    <w:rsid w:val="00F262F6"/>
    <w:rsid w:val="00F2641C"/>
    <w:rsid w:val="00F27885"/>
    <w:rsid w:val="00F32150"/>
    <w:rsid w:val="00F3464D"/>
    <w:rsid w:val="00F34CCC"/>
    <w:rsid w:val="00F350AD"/>
    <w:rsid w:val="00F35FD1"/>
    <w:rsid w:val="00F36BD3"/>
    <w:rsid w:val="00F4044A"/>
    <w:rsid w:val="00F4156E"/>
    <w:rsid w:val="00F41FC2"/>
    <w:rsid w:val="00F426D7"/>
    <w:rsid w:val="00F44199"/>
    <w:rsid w:val="00F44335"/>
    <w:rsid w:val="00F45DB8"/>
    <w:rsid w:val="00F50C45"/>
    <w:rsid w:val="00F53D4D"/>
    <w:rsid w:val="00F540FD"/>
    <w:rsid w:val="00F54A4F"/>
    <w:rsid w:val="00F54D3F"/>
    <w:rsid w:val="00F55E5D"/>
    <w:rsid w:val="00F56C19"/>
    <w:rsid w:val="00F60C20"/>
    <w:rsid w:val="00F60D27"/>
    <w:rsid w:val="00F613DA"/>
    <w:rsid w:val="00F63D0F"/>
    <w:rsid w:val="00F63D5C"/>
    <w:rsid w:val="00F645D3"/>
    <w:rsid w:val="00F64CD5"/>
    <w:rsid w:val="00F65312"/>
    <w:rsid w:val="00F65AD3"/>
    <w:rsid w:val="00F65CFC"/>
    <w:rsid w:val="00F65E39"/>
    <w:rsid w:val="00F66180"/>
    <w:rsid w:val="00F67EE7"/>
    <w:rsid w:val="00F70818"/>
    <w:rsid w:val="00F70C22"/>
    <w:rsid w:val="00F720EC"/>
    <w:rsid w:val="00F728AE"/>
    <w:rsid w:val="00F7385F"/>
    <w:rsid w:val="00F759DD"/>
    <w:rsid w:val="00F75F96"/>
    <w:rsid w:val="00F77465"/>
    <w:rsid w:val="00F77C3F"/>
    <w:rsid w:val="00F807BA"/>
    <w:rsid w:val="00F82124"/>
    <w:rsid w:val="00F82E71"/>
    <w:rsid w:val="00F83A08"/>
    <w:rsid w:val="00F841C2"/>
    <w:rsid w:val="00F848F5"/>
    <w:rsid w:val="00F84ED8"/>
    <w:rsid w:val="00F85017"/>
    <w:rsid w:val="00F856C4"/>
    <w:rsid w:val="00F864A4"/>
    <w:rsid w:val="00F86955"/>
    <w:rsid w:val="00F91E80"/>
    <w:rsid w:val="00F92739"/>
    <w:rsid w:val="00F9541A"/>
    <w:rsid w:val="00F97546"/>
    <w:rsid w:val="00FA13A7"/>
    <w:rsid w:val="00FA2817"/>
    <w:rsid w:val="00FA4423"/>
    <w:rsid w:val="00FA5221"/>
    <w:rsid w:val="00FA59A1"/>
    <w:rsid w:val="00FA5ADB"/>
    <w:rsid w:val="00FA77FC"/>
    <w:rsid w:val="00FB2365"/>
    <w:rsid w:val="00FB4273"/>
    <w:rsid w:val="00FB52A3"/>
    <w:rsid w:val="00FB56AB"/>
    <w:rsid w:val="00FB7295"/>
    <w:rsid w:val="00FC0265"/>
    <w:rsid w:val="00FC0911"/>
    <w:rsid w:val="00FC139B"/>
    <w:rsid w:val="00FC23AD"/>
    <w:rsid w:val="00FC3A3F"/>
    <w:rsid w:val="00FC3FFF"/>
    <w:rsid w:val="00FC40CE"/>
    <w:rsid w:val="00FC5A32"/>
    <w:rsid w:val="00FC6584"/>
    <w:rsid w:val="00FC7410"/>
    <w:rsid w:val="00FC7BED"/>
    <w:rsid w:val="00FD0347"/>
    <w:rsid w:val="00FD0C8F"/>
    <w:rsid w:val="00FD25DA"/>
    <w:rsid w:val="00FD2C33"/>
    <w:rsid w:val="00FD2D44"/>
    <w:rsid w:val="00FD3589"/>
    <w:rsid w:val="00FD398A"/>
    <w:rsid w:val="00FD4389"/>
    <w:rsid w:val="00FD4863"/>
    <w:rsid w:val="00FD6274"/>
    <w:rsid w:val="00FE0BD6"/>
    <w:rsid w:val="00FE0C04"/>
    <w:rsid w:val="00FE1DC7"/>
    <w:rsid w:val="00FE437B"/>
    <w:rsid w:val="00FE4D85"/>
    <w:rsid w:val="00FE572F"/>
    <w:rsid w:val="00FE6080"/>
    <w:rsid w:val="00FE6E26"/>
    <w:rsid w:val="00FE6F68"/>
    <w:rsid w:val="00FE7B87"/>
    <w:rsid w:val="00FF179B"/>
    <w:rsid w:val="00FF1870"/>
    <w:rsid w:val="00FF3223"/>
    <w:rsid w:val="00FF342F"/>
    <w:rsid w:val="00FF5351"/>
    <w:rsid w:val="00FF60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42AEB"/>
  <w15:docId w15:val="{A748F909-6749-45D0-A985-879ECE400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509"/>
    <w:rPr>
      <w:rFonts w:ascii="Tahoma" w:hAnsi="Tahoma" w:cs="Tahoma"/>
      <w:sz w:val="16"/>
      <w:szCs w:val="16"/>
    </w:rPr>
  </w:style>
  <w:style w:type="paragraph" w:styleId="ListParagraph">
    <w:name w:val="List Paragraph"/>
    <w:basedOn w:val="Normal"/>
    <w:uiPriority w:val="34"/>
    <w:qFormat/>
    <w:rsid w:val="008E7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Blake</dc:creator>
  <cp:lastModifiedBy>Michael Blake</cp:lastModifiedBy>
  <cp:revision>3</cp:revision>
  <cp:lastPrinted>2016-06-20T06:43:00Z</cp:lastPrinted>
  <dcterms:created xsi:type="dcterms:W3CDTF">2018-02-05T21:45:00Z</dcterms:created>
  <dcterms:modified xsi:type="dcterms:W3CDTF">2018-02-05T21:46:00Z</dcterms:modified>
</cp:coreProperties>
</file>