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0D10E" w14:textId="43877B2C" w:rsidR="000F0409" w:rsidRDefault="00383CA0" w:rsidP="007D0ED7">
      <w:pPr>
        <w:jc w:val="both"/>
        <w:rPr>
          <w:rFonts w:ascii="Calibri" w:eastAsia="Times New Roman" w:hAnsi="Calibri" w:cs="Times New Roman"/>
          <w:b/>
          <w:u w:val="single"/>
          <w:lang w:eastAsia="en-AU"/>
        </w:rPr>
      </w:pPr>
      <w:r w:rsidRPr="00754DD1">
        <w:rPr>
          <w:b/>
          <w:bCs/>
          <w:noProof/>
          <w:sz w:val="40"/>
          <w:szCs w:val="40"/>
          <w:u w:val="single"/>
        </w:rPr>
        <w:drawing>
          <wp:anchor distT="0" distB="0" distL="114300" distR="114300" simplePos="0" relativeHeight="251658240" behindDoc="0" locked="0" layoutInCell="1" allowOverlap="1" wp14:anchorId="0808F61A" wp14:editId="35557367">
            <wp:simplePos x="0" y="0"/>
            <wp:positionH relativeFrom="column">
              <wp:posOffset>3948460</wp:posOffset>
            </wp:positionH>
            <wp:positionV relativeFrom="paragraph">
              <wp:posOffset>-382241</wp:posOffset>
            </wp:positionV>
            <wp:extent cx="1734403" cy="467833"/>
            <wp:effectExtent l="0" t="0" r="0" b="889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34403" cy="467833"/>
                    </a:xfrm>
                    <a:prstGeom prst="rect">
                      <a:avLst/>
                    </a:prstGeom>
                  </pic:spPr>
                </pic:pic>
              </a:graphicData>
            </a:graphic>
            <wp14:sizeRelH relativeFrom="page">
              <wp14:pctWidth>0</wp14:pctWidth>
            </wp14:sizeRelH>
            <wp14:sizeRelV relativeFrom="page">
              <wp14:pctHeight>0</wp14:pctHeight>
            </wp14:sizeRelV>
          </wp:anchor>
        </w:drawing>
      </w:r>
    </w:p>
    <w:p w14:paraId="004504D8" w14:textId="32B56115" w:rsidR="00B975BA" w:rsidRDefault="00B975BA" w:rsidP="007D0ED7">
      <w:pPr>
        <w:jc w:val="both"/>
        <w:rPr>
          <w:rFonts w:ascii="Calibri" w:eastAsia="Times New Roman" w:hAnsi="Calibri" w:cs="Times New Roman"/>
          <w:b/>
          <w:u w:val="single"/>
          <w:lang w:eastAsia="en-AU"/>
        </w:rPr>
      </w:pPr>
    </w:p>
    <w:p w14:paraId="5387AC13" w14:textId="77777777" w:rsidR="00B975BA" w:rsidRDefault="00B975BA" w:rsidP="007D0ED7">
      <w:pPr>
        <w:jc w:val="both"/>
        <w:rPr>
          <w:rFonts w:ascii="Calibri" w:eastAsia="Times New Roman" w:hAnsi="Calibri" w:cs="Times New Roman"/>
          <w:b/>
          <w:u w:val="single"/>
          <w:lang w:eastAsia="en-AU"/>
        </w:rPr>
      </w:pPr>
    </w:p>
    <w:p w14:paraId="59C4E9EF" w14:textId="77777777" w:rsidR="00B975BA" w:rsidRDefault="00B975BA" w:rsidP="007D0ED7">
      <w:pPr>
        <w:jc w:val="both"/>
        <w:rPr>
          <w:rFonts w:ascii="Calibri" w:eastAsia="Times New Roman" w:hAnsi="Calibri" w:cs="Times New Roman"/>
          <w:b/>
          <w:u w:val="single"/>
          <w:lang w:eastAsia="en-AU"/>
        </w:rPr>
      </w:pPr>
    </w:p>
    <w:p w14:paraId="6828B8FF" w14:textId="77777777" w:rsidR="00B975BA" w:rsidRDefault="00B975BA" w:rsidP="007D0ED7">
      <w:pPr>
        <w:jc w:val="both"/>
        <w:rPr>
          <w:rFonts w:ascii="Calibri" w:eastAsia="Times New Roman" w:hAnsi="Calibri" w:cs="Times New Roman"/>
          <w:b/>
          <w:u w:val="single"/>
          <w:lang w:eastAsia="en-AU"/>
        </w:rPr>
      </w:pPr>
    </w:p>
    <w:p w14:paraId="29B89F15" w14:textId="77777777" w:rsidR="0023589F" w:rsidRPr="003B027F" w:rsidRDefault="0023589F" w:rsidP="007D0ED7">
      <w:pPr>
        <w:jc w:val="both"/>
        <w:rPr>
          <w:rFonts w:ascii="Calibri" w:eastAsia="Times New Roman" w:hAnsi="Calibri" w:cs="Times New Roman"/>
          <w:b/>
          <w:u w:val="single"/>
          <w:lang w:eastAsia="en-AU"/>
        </w:rPr>
      </w:pPr>
    </w:p>
    <w:p w14:paraId="00796343" w14:textId="77777777" w:rsidR="0023589F" w:rsidRPr="003B027F" w:rsidRDefault="0023589F" w:rsidP="007D0ED7">
      <w:pPr>
        <w:jc w:val="both"/>
        <w:rPr>
          <w:rFonts w:ascii="Calibri" w:eastAsia="Times New Roman" w:hAnsi="Calibri" w:cs="Times New Roman"/>
          <w:b/>
          <w:u w:val="single"/>
          <w:lang w:eastAsia="en-AU"/>
        </w:rPr>
      </w:pPr>
    </w:p>
    <w:p w14:paraId="2AEB7E3C" w14:textId="77777777" w:rsidR="0023589F" w:rsidRPr="003B027F" w:rsidRDefault="0023589F" w:rsidP="007D0ED7">
      <w:pPr>
        <w:jc w:val="both"/>
        <w:rPr>
          <w:rFonts w:ascii="Calibri" w:eastAsia="Times New Roman" w:hAnsi="Calibri" w:cs="Times New Roman"/>
          <w:b/>
          <w:u w:val="single"/>
          <w:lang w:eastAsia="en-AU"/>
        </w:rPr>
      </w:pPr>
    </w:p>
    <w:p w14:paraId="3BA90469" w14:textId="77777777" w:rsidR="0023589F" w:rsidRPr="003B027F" w:rsidRDefault="0023589F" w:rsidP="007D0ED7">
      <w:pPr>
        <w:jc w:val="both"/>
        <w:rPr>
          <w:rFonts w:ascii="Calibri" w:eastAsia="Times New Roman" w:hAnsi="Calibri" w:cs="Times New Roman"/>
          <w:b/>
          <w:u w:val="single"/>
          <w:lang w:eastAsia="en-AU"/>
        </w:rPr>
      </w:pPr>
    </w:p>
    <w:p w14:paraId="4FDC08E3" w14:textId="77777777" w:rsidR="0023589F" w:rsidRPr="003B027F" w:rsidRDefault="0023589F" w:rsidP="007D0ED7">
      <w:pPr>
        <w:jc w:val="both"/>
        <w:rPr>
          <w:rFonts w:ascii="Calibri" w:eastAsia="Times New Roman" w:hAnsi="Calibri" w:cs="Times New Roman"/>
          <w:b/>
          <w:u w:val="single"/>
          <w:lang w:eastAsia="en-AU"/>
        </w:rPr>
      </w:pPr>
    </w:p>
    <w:p w14:paraId="112748B2" w14:textId="77777777" w:rsidR="0023589F" w:rsidRPr="003B027F" w:rsidRDefault="0023589F" w:rsidP="007D0ED7">
      <w:pPr>
        <w:jc w:val="both"/>
        <w:rPr>
          <w:rFonts w:ascii="Calibri" w:eastAsia="Times New Roman" w:hAnsi="Calibri" w:cs="Times New Roman"/>
          <w:b/>
          <w:u w:val="single"/>
          <w:lang w:eastAsia="en-AU"/>
        </w:rPr>
      </w:pPr>
    </w:p>
    <w:p w14:paraId="24A5E358" w14:textId="77777777" w:rsidR="005F3148" w:rsidRDefault="007D0ED7" w:rsidP="00973BEF">
      <w:pPr>
        <w:rPr>
          <w:rFonts w:ascii="Arial" w:eastAsia="Times New Roman" w:hAnsi="Arial" w:cs="Arial"/>
          <w:b/>
          <w:sz w:val="44"/>
          <w:szCs w:val="44"/>
          <w:lang w:eastAsia="en-AU"/>
        </w:rPr>
      </w:pPr>
      <w:r w:rsidRPr="00973BEF">
        <w:rPr>
          <w:rFonts w:ascii="Arial" w:eastAsia="Times New Roman" w:hAnsi="Arial" w:cs="Arial"/>
          <w:b/>
          <w:sz w:val="44"/>
          <w:szCs w:val="44"/>
          <w:lang w:eastAsia="en-AU"/>
        </w:rPr>
        <w:t>Investment Recommendations insert for</w:t>
      </w:r>
    </w:p>
    <w:p w14:paraId="1E4B36A7" w14:textId="24427597" w:rsidR="00505B80" w:rsidRDefault="007D0ED7" w:rsidP="00973BEF">
      <w:pPr>
        <w:rPr>
          <w:rFonts w:ascii="Arial" w:eastAsia="Times New Roman" w:hAnsi="Arial" w:cs="Arial"/>
          <w:b/>
          <w:sz w:val="44"/>
          <w:szCs w:val="44"/>
          <w:lang w:eastAsia="en-AU"/>
        </w:rPr>
      </w:pPr>
      <w:r w:rsidRPr="00973BEF">
        <w:rPr>
          <w:rFonts w:ascii="Arial" w:eastAsia="Times New Roman" w:hAnsi="Arial" w:cs="Arial"/>
          <w:b/>
          <w:sz w:val="44"/>
          <w:szCs w:val="44"/>
          <w:lang w:eastAsia="en-AU"/>
        </w:rPr>
        <w:t xml:space="preserve"> </w:t>
      </w:r>
      <w:r w:rsidR="00505B80">
        <w:rPr>
          <w:rFonts w:ascii="Arial" w:eastAsia="Times New Roman" w:hAnsi="Arial" w:cs="Arial"/>
          <w:b/>
          <w:sz w:val="44"/>
          <w:szCs w:val="44"/>
          <w:lang w:eastAsia="en-AU"/>
        </w:rPr>
        <w:t xml:space="preserve">  </w:t>
      </w:r>
    </w:p>
    <w:p w14:paraId="23AF28A7" w14:textId="29DB9F76" w:rsidR="00505B80" w:rsidRPr="00327941" w:rsidRDefault="00505B80" w:rsidP="00327941">
      <w:pPr>
        <w:pStyle w:val="ListParagraph"/>
        <w:numPr>
          <w:ilvl w:val="0"/>
          <w:numId w:val="32"/>
        </w:numPr>
        <w:ind w:left="851" w:hanging="426"/>
        <w:rPr>
          <w:rFonts w:ascii="Arial" w:eastAsia="Times New Roman" w:hAnsi="Arial" w:cs="Arial"/>
          <w:b/>
          <w:sz w:val="44"/>
          <w:szCs w:val="44"/>
          <w:lang w:eastAsia="en-AU"/>
        </w:rPr>
      </w:pPr>
      <w:r w:rsidRPr="00327941">
        <w:rPr>
          <w:rFonts w:ascii="Arial" w:eastAsia="Times New Roman" w:hAnsi="Arial" w:cs="Arial"/>
          <w:b/>
          <w:sz w:val="44"/>
          <w:szCs w:val="44"/>
          <w:lang w:eastAsia="en-AU"/>
        </w:rPr>
        <w:t>Statement of Advice (</w:t>
      </w:r>
      <w:r w:rsidR="007D0ED7" w:rsidRPr="00327941">
        <w:rPr>
          <w:rFonts w:ascii="Arial" w:eastAsia="Times New Roman" w:hAnsi="Arial" w:cs="Arial"/>
          <w:b/>
          <w:sz w:val="44"/>
          <w:szCs w:val="44"/>
          <w:lang w:eastAsia="en-AU"/>
        </w:rPr>
        <w:t>SOA</w:t>
      </w:r>
      <w:r w:rsidRPr="00327941">
        <w:rPr>
          <w:rFonts w:ascii="Arial" w:eastAsia="Times New Roman" w:hAnsi="Arial" w:cs="Arial"/>
          <w:b/>
          <w:sz w:val="44"/>
          <w:szCs w:val="44"/>
          <w:lang w:eastAsia="en-AU"/>
        </w:rPr>
        <w:t xml:space="preserve">) </w:t>
      </w:r>
    </w:p>
    <w:p w14:paraId="1BB3C30D" w14:textId="1EDD1D06" w:rsidR="00505B80" w:rsidRPr="00327941" w:rsidRDefault="00505B80" w:rsidP="00327941">
      <w:pPr>
        <w:pStyle w:val="ListParagraph"/>
        <w:numPr>
          <w:ilvl w:val="0"/>
          <w:numId w:val="32"/>
        </w:numPr>
        <w:ind w:left="851" w:hanging="426"/>
        <w:rPr>
          <w:rFonts w:ascii="Arial" w:eastAsia="Times New Roman" w:hAnsi="Arial" w:cs="Arial"/>
          <w:b/>
          <w:sz w:val="44"/>
          <w:szCs w:val="44"/>
          <w:lang w:eastAsia="en-AU"/>
        </w:rPr>
      </w:pPr>
      <w:r w:rsidRPr="00327941">
        <w:rPr>
          <w:rFonts w:ascii="Arial" w:eastAsia="Times New Roman" w:hAnsi="Arial" w:cs="Arial"/>
          <w:b/>
          <w:sz w:val="44"/>
          <w:szCs w:val="44"/>
          <w:lang w:eastAsia="en-AU"/>
        </w:rPr>
        <w:t>Record of Advice (</w:t>
      </w:r>
      <w:r w:rsidR="007D0ED7" w:rsidRPr="00327941">
        <w:rPr>
          <w:rFonts w:ascii="Arial" w:eastAsia="Times New Roman" w:hAnsi="Arial" w:cs="Arial"/>
          <w:b/>
          <w:sz w:val="44"/>
          <w:szCs w:val="44"/>
          <w:lang w:eastAsia="en-AU"/>
        </w:rPr>
        <w:t>ROA</w:t>
      </w:r>
      <w:r w:rsidRPr="00327941">
        <w:rPr>
          <w:rFonts w:ascii="Arial" w:eastAsia="Times New Roman" w:hAnsi="Arial" w:cs="Arial"/>
          <w:b/>
          <w:sz w:val="44"/>
          <w:szCs w:val="44"/>
          <w:lang w:eastAsia="en-AU"/>
        </w:rPr>
        <w:t>)</w:t>
      </w:r>
      <w:r w:rsidR="007D0ED7" w:rsidRPr="00327941">
        <w:rPr>
          <w:rFonts w:ascii="Arial" w:eastAsia="Times New Roman" w:hAnsi="Arial" w:cs="Arial"/>
          <w:b/>
          <w:sz w:val="44"/>
          <w:szCs w:val="44"/>
          <w:lang w:eastAsia="en-AU"/>
        </w:rPr>
        <w:t xml:space="preserve"> </w:t>
      </w:r>
    </w:p>
    <w:p w14:paraId="101F851D" w14:textId="77777777" w:rsidR="005F3148" w:rsidRDefault="005F3148" w:rsidP="00973BEF">
      <w:pPr>
        <w:rPr>
          <w:rFonts w:ascii="Arial" w:eastAsia="Times New Roman" w:hAnsi="Arial" w:cs="Arial"/>
          <w:b/>
          <w:sz w:val="44"/>
          <w:szCs w:val="44"/>
          <w:lang w:eastAsia="en-AU"/>
        </w:rPr>
      </w:pPr>
    </w:p>
    <w:p w14:paraId="7DB0A6F0" w14:textId="15F5C1FB" w:rsidR="007D0ED7" w:rsidRPr="00973BEF" w:rsidRDefault="007D0ED7" w:rsidP="00973BEF">
      <w:pPr>
        <w:rPr>
          <w:rFonts w:ascii="Arial" w:eastAsia="Times New Roman" w:hAnsi="Arial" w:cs="Arial"/>
          <w:b/>
          <w:sz w:val="44"/>
          <w:szCs w:val="44"/>
          <w:lang w:eastAsia="en-AU"/>
        </w:rPr>
      </w:pPr>
      <w:r w:rsidRPr="00973BEF">
        <w:rPr>
          <w:rFonts w:ascii="Arial" w:eastAsia="Times New Roman" w:hAnsi="Arial" w:cs="Arial"/>
          <w:b/>
          <w:sz w:val="44"/>
          <w:szCs w:val="44"/>
          <w:lang w:eastAsia="en-AU"/>
        </w:rPr>
        <w:t xml:space="preserve">Centuria LifeGoals </w:t>
      </w:r>
      <w:r w:rsidR="00294BA1">
        <w:rPr>
          <w:rFonts w:ascii="Arial" w:eastAsia="Times New Roman" w:hAnsi="Arial" w:cs="Arial"/>
          <w:b/>
          <w:sz w:val="44"/>
          <w:szCs w:val="44"/>
          <w:lang w:eastAsia="en-AU"/>
        </w:rPr>
        <w:t>Education</w:t>
      </w:r>
      <w:r w:rsidRPr="00973BEF">
        <w:rPr>
          <w:rFonts w:ascii="Arial" w:eastAsia="Times New Roman" w:hAnsi="Arial" w:cs="Arial"/>
          <w:b/>
          <w:sz w:val="44"/>
          <w:szCs w:val="44"/>
          <w:lang w:eastAsia="en-AU"/>
        </w:rPr>
        <w:t xml:space="preserve"> Bond</w:t>
      </w:r>
      <w:r w:rsidR="0023589F" w:rsidRPr="00973BEF">
        <w:rPr>
          <w:rFonts w:ascii="Arial" w:eastAsia="Times New Roman" w:hAnsi="Arial" w:cs="Arial"/>
          <w:b/>
          <w:sz w:val="44"/>
          <w:szCs w:val="44"/>
          <w:lang w:eastAsia="en-AU"/>
        </w:rPr>
        <w:t xml:space="preserve"> </w:t>
      </w:r>
    </w:p>
    <w:p w14:paraId="366DCC74" w14:textId="77777777" w:rsidR="007D0ED7" w:rsidRPr="00B47488" w:rsidRDefault="007D0ED7">
      <w:pPr>
        <w:rPr>
          <w:rFonts w:ascii="Calibri" w:eastAsia="Times New Roman" w:hAnsi="Calibri" w:cs="Times New Roman"/>
          <w:b/>
          <w:lang w:eastAsia="en-AU"/>
        </w:rPr>
      </w:pPr>
    </w:p>
    <w:p w14:paraId="700C1D83" w14:textId="77777777" w:rsidR="007D0ED7" w:rsidRPr="00B47488" w:rsidRDefault="007D0ED7">
      <w:pPr>
        <w:rPr>
          <w:rFonts w:ascii="Calibri" w:eastAsia="Times New Roman" w:hAnsi="Calibri" w:cs="Times New Roman"/>
          <w:b/>
          <w:lang w:eastAsia="en-AU"/>
        </w:rPr>
      </w:pPr>
    </w:p>
    <w:p w14:paraId="18AD94A2" w14:textId="3B5627E6" w:rsidR="007D0ED7" w:rsidRPr="00973BEF" w:rsidRDefault="007A51C7">
      <w:pPr>
        <w:rPr>
          <w:rFonts w:ascii="Calibri" w:eastAsia="Times New Roman" w:hAnsi="Calibri" w:cs="Times New Roman"/>
          <w:bCs/>
          <w:sz w:val="36"/>
          <w:szCs w:val="36"/>
          <w:lang w:eastAsia="en-AU"/>
        </w:rPr>
      </w:pPr>
      <w:r>
        <w:rPr>
          <w:rFonts w:ascii="Calibri" w:eastAsia="Times New Roman" w:hAnsi="Calibri" w:cs="Times New Roman"/>
          <w:bCs/>
          <w:sz w:val="36"/>
          <w:szCs w:val="36"/>
          <w:lang w:eastAsia="en-AU"/>
        </w:rPr>
        <w:t>8</w:t>
      </w:r>
      <w:r w:rsidRPr="007A51C7">
        <w:rPr>
          <w:rFonts w:ascii="Calibri" w:eastAsia="Times New Roman" w:hAnsi="Calibri" w:cs="Times New Roman"/>
          <w:bCs/>
          <w:sz w:val="36"/>
          <w:szCs w:val="36"/>
          <w:vertAlign w:val="superscript"/>
          <w:lang w:eastAsia="en-AU"/>
        </w:rPr>
        <w:t>th</w:t>
      </w:r>
      <w:r>
        <w:rPr>
          <w:rFonts w:ascii="Calibri" w:eastAsia="Times New Roman" w:hAnsi="Calibri" w:cs="Times New Roman"/>
          <w:bCs/>
          <w:sz w:val="36"/>
          <w:szCs w:val="36"/>
          <w:lang w:eastAsia="en-AU"/>
        </w:rPr>
        <w:t xml:space="preserve"> </w:t>
      </w:r>
      <w:r w:rsidR="00423F36">
        <w:rPr>
          <w:rFonts w:ascii="Calibri" w:eastAsia="Times New Roman" w:hAnsi="Calibri" w:cs="Times New Roman"/>
          <w:bCs/>
          <w:sz w:val="36"/>
          <w:szCs w:val="36"/>
          <w:lang w:eastAsia="en-AU"/>
        </w:rPr>
        <w:t>September</w:t>
      </w:r>
      <w:r w:rsidR="005F3148">
        <w:rPr>
          <w:rFonts w:ascii="Calibri" w:eastAsia="Times New Roman" w:hAnsi="Calibri" w:cs="Times New Roman"/>
          <w:bCs/>
          <w:sz w:val="36"/>
          <w:szCs w:val="36"/>
          <w:lang w:eastAsia="en-AU"/>
        </w:rPr>
        <w:t xml:space="preserve"> </w:t>
      </w:r>
      <w:r w:rsidR="00466D4C" w:rsidRPr="00973BEF">
        <w:rPr>
          <w:rFonts w:ascii="Calibri" w:eastAsia="Times New Roman" w:hAnsi="Calibri" w:cs="Times New Roman"/>
          <w:bCs/>
          <w:sz w:val="36"/>
          <w:szCs w:val="36"/>
          <w:lang w:eastAsia="en-AU"/>
        </w:rPr>
        <w:t>202</w:t>
      </w:r>
      <w:r w:rsidR="005F3148">
        <w:rPr>
          <w:rFonts w:ascii="Calibri" w:eastAsia="Times New Roman" w:hAnsi="Calibri" w:cs="Times New Roman"/>
          <w:bCs/>
          <w:sz w:val="36"/>
          <w:szCs w:val="36"/>
          <w:lang w:eastAsia="en-AU"/>
        </w:rPr>
        <w:t>6</w:t>
      </w:r>
    </w:p>
    <w:p w14:paraId="66513846" w14:textId="77777777" w:rsidR="007D0ED7" w:rsidRDefault="007D0ED7">
      <w:pPr>
        <w:rPr>
          <w:rFonts w:ascii="Calibri" w:eastAsia="Times New Roman" w:hAnsi="Calibri" w:cs="Times New Roman"/>
          <w:b/>
          <w:u w:val="single"/>
          <w:lang w:eastAsia="en-AU"/>
        </w:rPr>
      </w:pPr>
    </w:p>
    <w:p w14:paraId="7FB5236C" w14:textId="77777777" w:rsidR="007D0ED7" w:rsidRDefault="007D0ED7">
      <w:pPr>
        <w:rPr>
          <w:rFonts w:ascii="Calibri" w:eastAsia="Times New Roman" w:hAnsi="Calibri" w:cs="Times New Roman"/>
          <w:b/>
          <w:u w:val="single"/>
          <w:lang w:eastAsia="en-AU"/>
        </w:rPr>
      </w:pPr>
    </w:p>
    <w:p w14:paraId="39893C53" w14:textId="77777777" w:rsidR="007D0ED7" w:rsidRDefault="007D0ED7">
      <w:pPr>
        <w:rPr>
          <w:rFonts w:ascii="Calibri" w:eastAsia="Times New Roman" w:hAnsi="Calibri" w:cs="Times New Roman"/>
          <w:b/>
          <w:u w:val="single"/>
          <w:lang w:eastAsia="en-AU"/>
        </w:rPr>
      </w:pPr>
    </w:p>
    <w:p w14:paraId="75D747DB" w14:textId="77777777" w:rsidR="007D0ED7" w:rsidRDefault="007D0ED7">
      <w:pPr>
        <w:rPr>
          <w:rFonts w:ascii="Calibri" w:eastAsia="Times New Roman" w:hAnsi="Calibri" w:cs="Times New Roman"/>
          <w:b/>
          <w:u w:val="single"/>
          <w:lang w:eastAsia="en-AU"/>
        </w:rPr>
      </w:pPr>
    </w:p>
    <w:p w14:paraId="0ECF3C78" w14:textId="77777777" w:rsidR="00B975BA" w:rsidRDefault="00B975BA">
      <w:pPr>
        <w:rPr>
          <w:rFonts w:ascii="Calibri" w:eastAsia="Times New Roman" w:hAnsi="Calibri" w:cs="Times New Roman"/>
          <w:b/>
          <w:u w:val="single"/>
          <w:lang w:eastAsia="en-AU"/>
        </w:rPr>
      </w:pPr>
    </w:p>
    <w:p w14:paraId="658D8617" w14:textId="7880D134" w:rsidR="00B975BA" w:rsidRDefault="00B975BA">
      <w:pPr>
        <w:rPr>
          <w:rFonts w:ascii="Calibri" w:eastAsia="Times New Roman" w:hAnsi="Calibri" w:cs="Times New Roman"/>
          <w:b/>
          <w:u w:val="single"/>
          <w:lang w:eastAsia="en-AU"/>
        </w:rPr>
      </w:pPr>
    </w:p>
    <w:p w14:paraId="1130F55A" w14:textId="77777777" w:rsidR="00B975BA" w:rsidRDefault="00B975BA">
      <w:pPr>
        <w:rPr>
          <w:rFonts w:ascii="Calibri" w:eastAsia="Times New Roman" w:hAnsi="Calibri" w:cs="Times New Roman"/>
          <w:b/>
          <w:u w:val="single"/>
          <w:lang w:eastAsia="en-AU"/>
        </w:rPr>
      </w:pPr>
    </w:p>
    <w:p w14:paraId="463BFFD4" w14:textId="77777777" w:rsidR="00B975BA" w:rsidRDefault="00B975BA">
      <w:pPr>
        <w:rPr>
          <w:rFonts w:ascii="Calibri" w:eastAsia="Times New Roman" w:hAnsi="Calibri" w:cs="Times New Roman"/>
          <w:b/>
          <w:u w:val="single"/>
          <w:lang w:eastAsia="en-AU"/>
        </w:rPr>
      </w:pPr>
    </w:p>
    <w:p w14:paraId="4DB7B35D" w14:textId="77777777" w:rsidR="00B975BA" w:rsidRDefault="00B975BA">
      <w:pPr>
        <w:rPr>
          <w:rFonts w:ascii="Calibri" w:eastAsia="Times New Roman" w:hAnsi="Calibri" w:cs="Times New Roman"/>
          <w:b/>
          <w:u w:val="single"/>
          <w:lang w:eastAsia="en-AU"/>
        </w:rPr>
      </w:pPr>
    </w:p>
    <w:p w14:paraId="1F7FD725" w14:textId="77777777" w:rsidR="00B975BA" w:rsidRDefault="00B975BA">
      <w:pPr>
        <w:rPr>
          <w:rFonts w:ascii="Calibri" w:eastAsia="Times New Roman" w:hAnsi="Calibri" w:cs="Times New Roman"/>
          <w:b/>
          <w:u w:val="single"/>
          <w:lang w:eastAsia="en-AU"/>
        </w:rPr>
      </w:pPr>
    </w:p>
    <w:p w14:paraId="2CD19607" w14:textId="77777777" w:rsidR="00B975BA" w:rsidRDefault="00B975BA">
      <w:pPr>
        <w:rPr>
          <w:rFonts w:ascii="Calibri" w:eastAsia="Times New Roman" w:hAnsi="Calibri" w:cs="Times New Roman"/>
          <w:b/>
          <w:u w:val="single"/>
          <w:lang w:eastAsia="en-AU"/>
        </w:rPr>
      </w:pPr>
    </w:p>
    <w:p w14:paraId="51BC01C3" w14:textId="77777777" w:rsidR="00B975BA" w:rsidRDefault="00B975BA">
      <w:pPr>
        <w:rPr>
          <w:rFonts w:ascii="Calibri" w:eastAsia="Times New Roman" w:hAnsi="Calibri" w:cs="Times New Roman"/>
          <w:b/>
          <w:u w:val="single"/>
          <w:lang w:eastAsia="en-AU"/>
        </w:rPr>
      </w:pPr>
    </w:p>
    <w:p w14:paraId="7024BB80" w14:textId="77777777" w:rsidR="00B975BA" w:rsidRDefault="00B975BA">
      <w:pPr>
        <w:rPr>
          <w:rFonts w:ascii="Calibri" w:eastAsia="Times New Roman" w:hAnsi="Calibri" w:cs="Times New Roman"/>
          <w:b/>
          <w:u w:val="single"/>
          <w:lang w:eastAsia="en-AU"/>
        </w:rPr>
      </w:pPr>
    </w:p>
    <w:p w14:paraId="6C8C9465" w14:textId="77777777" w:rsidR="00B975BA" w:rsidRDefault="00B975BA">
      <w:pPr>
        <w:rPr>
          <w:rFonts w:ascii="Calibri" w:eastAsia="Times New Roman" w:hAnsi="Calibri" w:cs="Times New Roman"/>
          <w:b/>
          <w:u w:val="single"/>
          <w:lang w:eastAsia="en-AU"/>
        </w:rPr>
      </w:pPr>
    </w:p>
    <w:p w14:paraId="0D8E399B" w14:textId="77777777" w:rsidR="00B975BA" w:rsidRDefault="00B975BA">
      <w:pPr>
        <w:rPr>
          <w:rFonts w:ascii="Calibri" w:eastAsia="Times New Roman" w:hAnsi="Calibri" w:cs="Times New Roman"/>
          <w:b/>
          <w:u w:val="single"/>
          <w:lang w:eastAsia="en-AU"/>
        </w:rPr>
      </w:pPr>
    </w:p>
    <w:p w14:paraId="7725F633" w14:textId="77777777" w:rsidR="00B975BA" w:rsidRDefault="00B975BA">
      <w:pPr>
        <w:rPr>
          <w:rFonts w:ascii="Calibri" w:eastAsia="Times New Roman" w:hAnsi="Calibri" w:cs="Times New Roman"/>
          <w:b/>
          <w:u w:val="single"/>
          <w:lang w:eastAsia="en-AU"/>
        </w:rPr>
      </w:pPr>
    </w:p>
    <w:p w14:paraId="1CD48F7B" w14:textId="77777777" w:rsidR="00B975BA" w:rsidRDefault="00B975BA">
      <w:pPr>
        <w:rPr>
          <w:rFonts w:ascii="Calibri" w:eastAsia="Times New Roman" w:hAnsi="Calibri" w:cs="Times New Roman"/>
          <w:b/>
          <w:u w:val="single"/>
          <w:lang w:eastAsia="en-AU"/>
        </w:rPr>
      </w:pPr>
    </w:p>
    <w:p w14:paraId="5A83026A" w14:textId="77777777" w:rsidR="00B975BA" w:rsidRDefault="00B975BA">
      <w:pPr>
        <w:rPr>
          <w:rFonts w:ascii="Calibri" w:eastAsia="Times New Roman" w:hAnsi="Calibri" w:cs="Times New Roman"/>
          <w:b/>
          <w:u w:val="single"/>
          <w:lang w:eastAsia="en-AU"/>
        </w:rPr>
      </w:pPr>
    </w:p>
    <w:p w14:paraId="7EDA70BC" w14:textId="77777777" w:rsidR="00B975BA" w:rsidRDefault="00B975BA">
      <w:pPr>
        <w:rPr>
          <w:rFonts w:ascii="Calibri" w:eastAsia="Times New Roman" w:hAnsi="Calibri" w:cs="Times New Roman"/>
          <w:b/>
          <w:u w:val="single"/>
          <w:lang w:eastAsia="en-AU"/>
        </w:rPr>
      </w:pPr>
    </w:p>
    <w:p w14:paraId="0344F275" w14:textId="77777777" w:rsidR="00B975BA" w:rsidRDefault="00B975BA">
      <w:pPr>
        <w:rPr>
          <w:rFonts w:ascii="Calibri" w:eastAsia="Times New Roman" w:hAnsi="Calibri" w:cs="Times New Roman"/>
          <w:b/>
          <w:u w:val="single"/>
          <w:lang w:eastAsia="en-AU"/>
        </w:rPr>
      </w:pPr>
    </w:p>
    <w:p w14:paraId="60349545" w14:textId="5B5BD48E" w:rsidR="007D0ED7" w:rsidRPr="00072591" w:rsidRDefault="007D0ED7">
      <w:pPr>
        <w:rPr>
          <w:rFonts w:ascii="Calibri" w:eastAsia="Times New Roman" w:hAnsi="Calibri" w:cs="Times New Roman"/>
          <w:b/>
          <w:sz w:val="28"/>
          <w:szCs w:val="28"/>
          <w:u w:val="single"/>
          <w:lang w:eastAsia="en-AU"/>
        </w:rPr>
      </w:pPr>
      <w:r w:rsidRPr="00072591">
        <w:rPr>
          <w:rFonts w:ascii="Calibri" w:eastAsia="Times New Roman" w:hAnsi="Calibri" w:cs="Times New Roman"/>
          <w:b/>
          <w:sz w:val="28"/>
          <w:szCs w:val="28"/>
          <w:u w:val="single"/>
          <w:lang w:eastAsia="en-AU"/>
        </w:rPr>
        <w:br w:type="page"/>
      </w:r>
    </w:p>
    <w:p w14:paraId="14CDFA99" w14:textId="77777777" w:rsidR="00383CA0" w:rsidRPr="00973BEF" w:rsidRDefault="00383CA0" w:rsidP="00383CA0">
      <w:pPr>
        <w:pStyle w:val="TOCHeading"/>
        <w:rPr>
          <w:rFonts w:ascii="Arial" w:eastAsia="Helvetica LT" w:hAnsi="Arial" w:cs="Arial"/>
          <w:color w:val="auto"/>
          <w:sz w:val="22"/>
          <w:szCs w:val="20"/>
          <w:lang w:val="en-AU"/>
        </w:rPr>
      </w:pPr>
      <w:r w:rsidRPr="00973BEF">
        <w:rPr>
          <w:rFonts w:ascii="Arial" w:hAnsi="Arial" w:cs="Arial"/>
          <w:b/>
          <w:color w:val="auto"/>
          <w:sz w:val="36"/>
          <w:szCs w:val="36"/>
        </w:rPr>
        <w:lastRenderedPageBreak/>
        <w:t>Table of Contents</w:t>
      </w:r>
    </w:p>
    <w:p w14:paraId="3D13887D" w14:textId="77777777" w:rsidR="00383CA0" w:rsidRPr="00973BEF" w:rsidRDefault="00383CA0" w:rsidP="00383CA0">
      <w:pPr>
        <w:rPr>
          <w:rFonts w:ascii="Arial" w:hAnsi="Arial" w:cs="Arial"/>
        </w:rPr>
      </w:pPr>
    </w:p>
    <w:p w14:paraId="21152561" w14:textId="71F512C8" w:rsidR="00731D18" w:rsidRDefault="00383CA0">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r w:rsidRPr="00973BEF">
        <w:rPr>
          <w:rFonts w:cs="Arial"/>
        </w:rPr>
        <w:fldChar w:fldCharType="begin"/>
      </w:r>
      <w:r w:rsidRPr="00973BEF">
        <w:rPr>
          <w:rFonts w:cs="Arial"/>
        </w:rPr>
        <w:instrText xml:space="preserve"> TOC \o "1-3" \h \z \u </w:instrText>
      </w:r>
      <w:r w:rsidRPr="00973BEF">
        <w:rPr>
          <w:rFonts w:cs="Arial"/>
        </w:rPr>
        <w:fldChar w:fldCharType="separate"/>
      </w:r>
      <w:hyperlink w:anchor="_Toc214442485" w:history="1">
        <w:r w:rsidR="00731D18" w:rsidRPr="00746958">
          <w:rPr>
            <w:rStyle w:val="Hyperlink"/>
            <w:rFonts w:cs="Arial"/>
            <w:b/>
            <w:noProof/>
          </w:rPr>
          <w:t>1.</w:t>
        </w:r>
        <w:r w:rsidR="00731D18">
          <w:rPr>
            <w:rFonts w:asciiTheme="minorHAnsi" w:eastAsiaTheme="minorEastAsia" w:hAnsiTheme="minorHAnsi" w:cstheme="minorBidi"/>
            <w:noProof/>
            <w:kern w:val="2"/>
            <w:sz w:val="24"/>
            <w:szCs w:val="24"/>
            <w:lang w:eastAsia="en-AU"/>
            <w14:ligatures w14:val="standardContextual"/>
          </w:rPr>
          <w:tab/>
        </w:r>
        <w:r w:rsidR="00731D18" w:rsidRPr="00746958">
          <w:rPr>
            <w:rStyle w:val="Hyperlink"/>
            <w:rFonts w:cs="Arial"/>
            <w:b/>
            <w:noProof/>
          </w:rPr>
          <w:t>Centuria Life Disclaimer</w:t>
        </w:r>
        <w:r w:rsidR="00731D18">
          <w:rPr>
            <w:noProof/>
            <w:webHidden/>
          </w:rPr>
          <w:tab/>
        </w:r>
        <w:r w:rsidR="00731D18">
          <w:rPr>
            <w:noProof/>
            <w:webHidden/>
          </w:rPr>
          <w:fldChar w:fldCharType="begin"/>
        </w:r>
        <w:r w:rsidR="00731D18">
          <w:rPr>
            <w:noProof/>
            <w:webHidden/>
          </w:rPr>
          <w:instrText xml:space="preserve"> PAGEREF _Toc214442485 \h </w:instrText>
        </w:r>
        <w:r w:rsidR="00731D18">
          <w:rPr>
            <w:noProof/>
            <w:webHidden/>
          </w:rPr>
        </w:r>
        <w:r w:rsidR="00731D18">
          <w:rPr>
            <w:noProof/>
            <w:webHidden/>
          </w:rPr>
          <w:fldChar w:fldCharType="separate"/>
        </w:r>
        <w:r w:rsidR="00130DF7">
          <w:rPr>
            <w:noProof/>
            <w:webHidden/>
          </w:rPr>
          <w:t>3</w:t>
        </w:r>
        <w:r w:rsidR="00731D18">
          <w:rPr>
            <w:noProof/>
            <w:webHidden/>
          </w:rPr>
          <w:fldChar w:fldCharType="end"/>
        </w:r>
      </w:hyperlink>
    </w:p>
    <w:p w14:paraId="4347C9D0" w14:textId="5DB3BB3D"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86" w:history="1">
        <w:r w:rsidRPr="00746958">
          <w:rPr>
            <w:rStyle w:val="Hyperlink"/>
            <w:rFonts w:cs="Arial"/>
            <w:b/>
            <w:noProof/>
          </w:rPr>
          <w:t>2.</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Investment Recommendations</w:t>
        </w:r>
        <w:r>
          <w:rPr>
            <w:noProof/>
            <w:webHidden/>
          </w:rPr>
          <w:tab/>
        </w:r>
        <w:r>
          <w:rPr>
            <w:noProof/>
            <w:webHidden/>
          </w:rPr>
          <w:fldChar w:fldCharType="begin"/>
        </w:r>
        <w:r>
          <w:rPr>
            <w:noProof/>
            <w:webHidden/>
          </w:rPr>
          <w:instrText xml:space="preserve"> PAGEREF _Toc214442486 \h </w:instrText>
        </w:r>
        <w:r>
          <w:rPr>
            <w:noProof/>
            <w:webHidden/>
          </w:rPr>
        </w:r>
        <w:r>
          <w:rPr>
            <w:noProof/>
            <w:webHidden/>
          </w:rPr>
          <w:fldChar w:fldCharType="separate"/>
        </w:r>
        <w:r w:rsidR="00130DF7">
          <w:rPr>
            <w:noProof/>
            <w:webHidden/>
          </w:rPr>
          <w:t>4</w:t>
        </w:r>
        <w:r>
          <w:rPr>
            <w:noProof/>
            <w:webHidden/>
          </w:rPr>
          <w:fldChar w:fldCharType="end"/>
        </w:r>
      </w:hyperlink>
    </w:p>
    <w:p w14:paraId="341606A8" w14:textId="7EBCC13A"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87" w:history="1">
        <w:r w:rsidRPr="00746958">
          <w:rPr>
            <w:rStyle w:val="Hyperlink"/>
            <w:rFonts w:cs="Arial"/>
            <w:b/>
            <w:noProof/>
          </w:rPr>
          <w:t>3.</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About Centuria Capital Group</w:t>
        </w:r>
        <w:r>
          <w:rPr>
            <w:noProof/>
            <w:webHidden/>
          </w:rPr>
          <w:tab/>
        </w:r>
        <w:r>
          <w:rPr>
            <w:noProof/>
            <w:webHidden/>
          </w:rPr>
          <w:fldChar w:fldCharType="begin"/>
        </w:r>
        <w:r>
          <w:rPr>
            <w:noProof/>
            <w:webHidden/>
          </w:rPr>
          <w:instrText xml:space="preserve"> PAGEREF _Toc214442487 \h </w:instrText>
        </w:r>
        <w:r>
          <w:rPr>
            <w:noProof/>
            <w:webHidden/>
          </w:rPr>
        </w:r>
        <w:r>
          <w:rPr>
            <w:noProof/>
            <w:webHidden/>
          </w:rPr>
          <w:fldChar w:fldCharType="separate"/>
        </w:r>
        <w:r w:rsidR="00130DF7">
          <w:rPr>
            <w:noProof/>
            <w:webHidden/>
          </w:rPr>
          <w:t>6</w:t>
        </w:r>
        <w:r>
          <w:rPr>
            <w:noProof/>
            <w:webHidden/>
          </w:rPr>
          <w:fldChar w:fldCharType="end"/>
        </w:r>
      </w:hyperlink>
    </w:p>
    <w:p w14:paraId="4C0A298E" w14:textId="06C6BB8E"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88" w:history="1">
        <w:r w:rsidRPr="00746958">
          <w:rPr>
            <w:rStyle w:val="Hyperlink"/>
            <w:rFonts w:cs="Arial"/>
            <w:b/>
            <w:noProof/>
          </w:rPr>
          <w:t>4.</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About Centuria LifeGoals Education Bond</w:t>
        </w:r>
        <w:r>
          <w:rPr>
            <w:noProof/>
            <w:webHidden/>
          </w:rPr>
          <w:tab/>
        </w:r>
        <w:r>
          <w:rPr>
            <w:noProof/>
            <w:webHidden/>
          </w:rPr>
          <w:fldChar w:fldCharType="begin"/>
        </w:r>
        <w:r>
          <w:rPr>
            <w:noProof/>
            <w:webHidden/>
          </w:rPr>
          <w:instrText xml:space="preserve"> PAGEREF _Toc214442488 \h </w:instrText>
        </w:r>
        <w:r>
          <w:rPr>
            <w:noProof/>
            <w:webHidden/>
          </w:rPr>
        </w:r>
        <w:r>
          <w:rPr>
            <w:noProof/>
            <w:webHidden/>
          </w:rPr>
          <w:fldChar w:fldCharType="separate"/>
        </w:r>
        <w:r w:rsidR="00130DF7">
          <w:rPr>
            <w:noProof/>
            <w:webHidden/>
          </w:rPr>
          <w:t>7</w:t>
        </w:r>
        <w:r>
          <w:rPr>
            <w:noProof/>
            <w:webHidden/>
          </w:rPr>
          <w:fldChar w:fldCharType="end"/>
        </w:r>
      </w:hyperlink>
    </w:p>
    <w:p w14:paraId="3CE91436" w14:textId="127345F6"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89" w:history="1">
        <w:r w:rsidRPr="00746958">
          <w:rPr>
            <w:rStyle w:val="Hyperlink"/>
            <w:rFonts w:cs="Arial"/>
            <w:b/>
            <w:noProof/>
          </w:rPr>
          <w:t>5.</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Tax Effective investing for education expenses</w:t>
        </w:r>
        <w:r>
          <w:rPr>
            <w:noProof/>
            <w:webHidden/>
          </w:rPr>
          <w:tab/>
        </w:r>
        <w:r>
          <w:rPr>
            <w:noProof/>
            <w:webHidden/>
          </w:rPr>
          <w:fldChar w:fldCharType="begin"/>
        </w:r>
        <w:r>
          <w:rPr>
            <w:noProof/>
            <w:webHidden/>
          </w:rPr>
          <w:instrText xml:space="preserve"> PAGEREF _Toc214442489 \h </w:instrText>
        </w:r>
        <w:r>
          <w:rPr>
            <w:noProof/>
            <w:webHidden/>
          </w:rPr>
        </w:r>
        <w:r>
          <w:rPr>
            <w:noProof/>
            <w:webHidden/>
          </w:rPr>
          <w:fldChar w:fldCharType="separate"/>
        </w:r>
        <w:r w:rsidR="00130DF7">
          <w:rPr>
            <w:noProof/>
            <w:webHidden/>
          </w:rPr>
          <w:t>11</w:t>
        </w:r>
        <w:r>
          <w:rPr>
            <w:noProof/>
            <w:webHidden/>
          </w:rPr>
          <w:fldChar w:fldCharType="end"/>
        </w:r>
      </w:hyperlink>
    </w:p>
    <w:p w14:paraId="54B93D79" w14:textId="67AA9C87"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90" w:history="1">
        <w:r w:rsidRPr="00746958">
          <w:rPr>
            <w:rStyle w:val="Hyperlink"/>
            <w:rFonts w:cs="Arial"/>
            <w:b/>
            <w:noProof/>
          </w:rPr>
          <w:t>6.</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Benefits and Disadvantages</w:t>
        </w:r>
        <w:r>
          <w:rPr>
            <w:noProof/>
            <w:webHidden/>
          </w:rPr>
          <w:tab/>
        </w:r>
        <w:r>
          <w:rPr>
            <w:noProof/>
            <w:webHidden/>
          </w:rPr>
          <w:fldChar w:fldCharType="begin"/>
        </w:r>
        <w:r>
          <w:rPr>
            <w:noProof/>
            <w:webHidden/>
          </w:rPr>
          <w:instrText xml:space="preserve"> PAGEREF _Toc214442490 \h </w:instrText>
        </w:r>
        <w:r>
          <w:rPr>
            <w:noProof/>
            <w:webHidden/>
          </w:rPr>
        </w:r>
        <w:r>
          <w:rPr>
            <w:noProof/>
            <w:webHidden/>
          </w:rPr>
          <w:fldChar w:fldCharType="separate"/>
        </w:r>
        <w:r w:rsidR="00130DF7">
          <w:rPr>
            <w:noProof/>
            <w:webHidden/>
          </w:rPr>
          <w:t>12</w:t>
        </w:r>
        <w:r>
          <w:rPr>
            <w:noProof/>
            <w:webHidden/>
          </w:rPr>
          <w:fldChar w:fldCharType="end"/>
        </w:r>
      </w:hyperlink>
    </w:p>
    <w:p w14:paraId="61782D56" w14:textId="21BDBC90"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91" w:history="1">
        <w:r w:rsidRPr="00746958">
          <w:rPr>
            <w:rStyle w:val="Hyperlink"/>
            <w:rFonts w:cs="Arial"/>
            <w:b/>
            <w:noProof/>
          </w:rPr>
          <w:t>7.</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Recommendation for Funding Education Expenses with Guardian</w:t>
        </w:r>
        <w:r>
          <w:rPr>
            <w:noProof/>
            <w:webHidden/>
          </w:rPr>
          <w:tab/>
        </w:r>
        <w:r>
          <w:rPr>
            <w:noProof/>
            <w:webHidden/>
          </w:rPr>
          <w:fldChar w:fldCharType="begin"/>
        </w:r>
        <w:r>
          <w:rPr>
            <w:noProof/>
            <w:webHidden/>
          </w:rPr>
          <w:instrText xml:space="preserve"> PAGEREF _Toc214442491 \h </w:instrText>
        </w:r>
        <w:r>
          <w:rPr>
            <w:noProof/>
            <w:webHidden/>
          </w:rPr>
        </w:r>
        <w:r>
          <w:rPr>
            <w:noProof/>
            <w:webHidden/>
          </w:rPr>
          <w:fldChar w:fldCharType="separate"/>
        </w:r>
        <w:r w:rsidR="00130DF7">
          <w:rPr>
            <w:noProof/>
            <w:webHidden/>
          </w:rPr>
          <w:t>13</w:t>
        </w:r>
        <w:r>
          <w:rPr>
            <w:noProof/>
            <w:webHidden/>
          </w:rPr>
          <w:fldChar w:fldCharType="end"/>
        </w:r>
      </w:hyperlink>
    </w:p>
    <w:p w14:paraId="5A702909" w14:textId="6582A04F"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92" w:history="1">
        <w:r w:rsidRPr="00746958">
          <w:rPr>
            <w:rStyle w:val="Hyperlink"/>
            <w:rFonts w:cs="Arial"/>
            <w:b/>
            <w:noProof/>
          </w:rPr>
          <w:t>8.</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Recommendation for Regular Saving Plan for Education Expenses</w:t>
        </w:r>
        <w:r>
          <w:rPr>
            <w:noProof/>
            <w:webHidden/>
          </w:rPr>
          <w:tab/>
        </w:r>
        <w:r>
          <w:rPr>
            <w:noProof/>
            <w:webHidden/>
          </w:rPr>
          <w:fldChar w:fldCharType="begin"/>
        </w:r>
        <w:r>
          <w:rPr>
            <w:noProof/>
            <w:webHidden/>
          </w:rPr>
          <w:instrText xml:space="preserve"> PAGEREF _Toc214442492 \h </w:instrText>
        </w:r>
        <w:r>
          <w:rPr>
            <w:noProof/>
            <w:webHidden/>
          </w:rPr>
        </w:r>
        <w:r>
          <w:rPr>
            <w:noProof/>
            <w:webHidden/>
          </w:rPr>
          <w:fldChar w:fldCharType="separate"/>
        </w:r>
        <w:r w:rsidR="00130DF7">
          <w:rPr>
            <w:noProof/>
            <w:webHidden/>
          </w:rPr>
          <w:t>16</w:t>
        </w:r>
        <w:r>
          <w:rPr>
            <w:noProof/>
            <w:webHidden/>
          </w:rPr>
          <w:fldChar w:fldCharType="end"/>
        </w:r>
      </w:hyperlink>
    </w:p>
    <w:p w14:paraId="1BE33495" w14:textId="2286FD2F" w:rsidR="00731D18" w:rsidRDefault="00731D18">
      <w:pPr>
        <w:pStyle w:val="TOC2"/>
        <w:tabs>
          <w:tab w:val="left" w:pos="720"/>
          <w:tab w:val="right" w:leader="dot" w:pos="8290"/>
        </w:tabs>
        <w:rPr>
          <w:rFonts w:asciiTheme="minorHAnsi" w:eastAsiaTheme="minorEastAsia" w:hAnsiTheme="minorHAnsi" w:cstheme="minorBidi"/>
          <w:noProof/>
          <w:kern w:val="2"/>
          <w:sz w:val="24"/>
          <w:szCs w:val="24"/>
          <w:lang w:eastAsia="en-AU"/>
          <w14:ligatures w14:val="standardContextual"/>
        </w:rPr>
      </w:pPr>
      <w:hyperlink w:anchor="_Toc214442493" w:history="1">
        <w:r w:rsidRPr="00746958">
          <w:rPr>
            <w:rStyle w:val="Hyperlink"/>
            <w:rFonts w:cs="Arial"/>
            <w:b/>
            <w:noProof/>
          </w:rPr>
          <w:t>9.</w:t>
        </w:r>
        <w:r>
          <w:rPr>
            <w:rFonts w:asciiTheme="minorHAnsi" w:eastAsiaTheme="minorEastAsia" w:hAnsiTheme="minorHAnsi" w:cstheme="minorBidi"/>
            <w:noProof/>
            <w:kern w:val="2"/>
            <w:sz w:val="24"/>
            <w:szCs w:val="24"/>
            <w:lang w:eastAsia="en-AU"/>
            <w14:ligatures w14:val="standardContextual"/>
          </w:rPr>
          <w:tab/>
        </w:r>
        <w:r w:rsidRPr="00746958">
          <w:rPr>
            <w:rStyle w:val="Hyperlink"/>
            <w:rFonts w:cs="Arial"/>
            <w:b/>
            <w:noProof/>
          </w:rPr>
          <w:t>Estate Planning</w:t>
        </w:r>
        <w:r>
          <w:rPr>
            <w:noProof/>
            <w:webHidden/>
          </w:rPr>
          <w:tab/>
        </w:r>
        <w:r>
          <w:rPr>
            <w:noProof/>
            <w:webHidden/>
          </w:rPr>
          <w:fldChar w:fldCharType="begin"/>
        </w:r>
        <w:r>
          <w:rPr>
            <w:noProof/>
            <w:webHidden/>
          </w:rPr>
          <w:instrText xml:space="preserve"> PAGEREF _Toc214442493 \h </w:instrText>
        </w:r>
        <w:r>
          <w:rPr>
            <w:noProof/>
            <w:webHidden/>
          </w:rPr>
        </w:r>
        <w:r>
          <w:rPr>
            <w:noProof/>
            <w:webHidden/>
          </w:rPr>
          <w:fldChar w:fldCharType="separate"/>
        </w:r>
        <w:r w:rsidR="00130DF7">
          <w:rPr>
            <w:noProof/>
            <w:webHidden/>
          </w:rPr>
          <w:t>19</w:t>
        </w:r>
        <w:r>
          <w:rPr>
            <w:noProof/>
            <w:webHidden/>
          </w:rPr>
          <w:fldChar w:fldCharType="end"/>
        </w:r>
      </w:hyperlink>
    </w:p>
    <w:p w14:paraId="7EDAD02D" w14:textId="76650AB2" w:rsidR="00CE475C" w:rsidRPr="00973BEF" w:rsidRDefault="00383CA0" w:rsidP="00973BEF">
      <w:pPr>
        <w:spacing w:line="276" w:lineRule="auto"/>
        <w:jc w:val="both"/>
        <w:rPr>
          <w:rFonts w:ascii="Arial" w:hAnsi="Arial" w:cs="Arial"/>
          <w:b/>
          <w:bCs/>
          <w:noProof/>
        </w:rPr>
      </w:pPr>
      <w:r w:rsidRPr="00973BEF">
        <w:rPr>
          <w:rFonts w:ascii="Arial" w:hAnsi="Arial" w:cs="Arial"/>
          <w:b/>
          <w:bCs/>
          <w:noProof/>
        </w:rPr>
        <w:fldChar w:fldCharType="end"/>
      </w:r>
    </w:p>
    <w:p w14:paraId="5E420E05" w14:textId="77777777" w:rsidR="00CE475C" w:rsidRDefault="00CE475C">
      <w:pPr>
        <w:rPr>
          <w:b/>
          <w:bCs/>
          <w:noProof/>
        </w:rPr>
      </w:pPr>
      <w:r>
        <w:rPr>
          <w:b/>
          <w:bCs/>
          <w:noProof/>
        </w:rPr>
        <w:br w:type="page"/>
      </w:r>
    </w:p>
    <w:p w14:paraId="4D8FAC64" w14:textId="1CD553D4" w:rsidR="007D0ED7" w:rsidRPr="00973BEF" w:rsidRDefault="007D0ED7" w:rsidP="00383CA0">
      <w:pPr>
        <w:pStyle w:val="Heading2"/>
        <w:numPr>
          <w:ilvl w:val="0"/>
          <w:numId w:val="5"/>
        </w:numPr>
        <w:ind w:left="0" w:firstLine="0"/>
        <w:rPr>
          <w:rFonts w:ascii="Arial" w:hAnsi="Arial" w:cs="Arial"/>
          <w:b/>
        </w:rPr>
      </w:pPr>
      <w:bookmarkStart w:id="0" w:name="_Toc214442485"/>
      <w:r w:rsidRPr="00973BEF">
        <w:rPr>
          <w:rFonts w:ascii="Arial" w:hAnsi="Arial" w:cs="Arial"/>
          <w:b/>
        </w:rPr>
        <w:lastRenderedPageBreak/>
        <w:t>Centuria Life Disclaimer</w:t>
      </w:r>
      <w:bookmarkEnd w:id="0"/>
    </w:p>
    <w:p w14:paraId="3EFD9CB8" w14:textId="77777777" w:rsidR="00571472" w:rsidRPr="00973BEF" w:rsidRDefault="00571472" w:rsidP="00571472">
      <w:pPr>
        <w:jc w:val="both"/>
        <w:rPr>
          <w:rFonts w:ascii="Arial" w:eastAsia="Times New Roman" w:hAnsi="Arial" w:cs="Arial"/>
          <w:b/>
          <w:u w:val="single"/>
          <w:lang w:eastAsia="en-AU"/>
        </w:rPr>
      </w:pPr>
    </w:p>
    <w:p w14:paraId="142D40D6" w14:textId="1DA420BA" w:rsidR="00571472" w:rsidRPr="00973BEF" w:rsidRDefault="00571472" w:rsidP="00973BEF">
      <w:pPr>
        <w:rPr>
          <w:rFonts w:ascii="Arial" w:eastAsia="Times New Roman" w:hAnsi="Arial" w:cs="Arial"/>
          <w:bCs/>
          <w:sz w:val="22"/>
          <w:szCs w:val="22"/>
          <w:lang w:val="en-AU" w:eastAsia="en-AU"/>
        </w:rPr>
      </w:pPr>
      <w:r w:rsidRPr="00973BEF">
        <w:rPr>
          <w:rFonts w:ascii="Arial" w:eastAsia="Times New Roman" w:hAnsi="Arial" w:cs="Arial"/>
          <w:bCs/>
          <w:sz w:val="22"/>
          <w:szCs w:val="22"/>
          <w:lang w:val="en-AU" w:eastAsia="en-AU"/>
        </w:rPr>
        <w:t>The Centuria LifeGoals</w:t>
      </w:r>
      <w:r w:rsidR="00C05932" w:rsidRPr="00973BEF">
        <w:rPr>
          <w:rFonts w:ascii="Arial" w:eastAsia="Times New Roman" w:hAnsi="Arial" w:cs="Arial"/>
          <w:bCs/>
          <w:sz w:val="22"/>
          <w:szCs w:val="22"/>
          <w:lang w:val="en-AU" w:eastAsia="en-AU"/>
        </w:rPr>
        <w:t xml:space="preserve"> </w:t>
      </w:r>
      <w:r w:rsidR="00CE07F1">
        <w:rPr>
          <w:rFonts w:ascii="Arial" w:eastAsia="Times New Roman" w:hAnsi="Arial" w:cs="Arial"/>
          <w:bCs/>
          <w:sz w:val="22"/>
          <w:szCs w:val="22"/>
          <w:lang w:val="en-AU" w:eastAsia="en-AU"/>
        </w:rPr>
        <w:t xml:space="preserve">Investment Bond, </w:t>
      </w:r>
      <w:r w:rsidR="00C05932" w:rsidRPr="00973BEF">
        <w:rPr>
          <w:rFonts w:ascii="Arial" w:eastAsia="Times New Roman" w:hAnsi="Arial" w:cs="Arial"/>
          <w:bCs/>
          <w:sz w:val="22"/>
          <w:szCs w:val="22"/>
          <w:lang w:val="en-AU" w:eastAsia="en-AU"/>
        </w:rPr>
        <w:t>Child Plan</w:t>
      </w:r>
      <w:r w:rsidR="00CE07F1">
        <w:rPr>
          <w:rFonts w:ascii="Arial" w:eastAsia="Times New Roman" w:hAnsi="Arial" w:cs="Arial"/>
          <w:bCs/>
          <w:sz w:val="22"/>
          <w:szCs w:val="22"/>
          <w:lang w:val="en-AU" w:eastAsia="en-AU"/>
        </w:rPr>
        <w:t xml:space="preserve"> and Education Bond</w:t>
      </w:r>
      <w:r w:rsidR="00872C65">
        <w:rPr>
          <w:rFonts w:ascii="Arial" w:eastAsia="Times New Roman" w:hAnsi="Arial" w:cs="Arial"/>
          <w:bCs/>
          <w:sz w:val="22"/>
          <w:szCs w:val="22"/>
          <w:lang w:val="en-AU" w:eastAsia="en-AU"/>
        </w:rPr>
        <w:t xml:space="preserve"> </w:t>
      </w:r>
      <w:r w:rsidRPr="00973BEF">
        <w:rPr>
          <w:rFonts w:ascii="Arial" w:eastAsia="Times New Roman" w:hAnsi="Arial" w:cs="Arial"/>
          <w:bCs/>
          <w:sz w:val="22"/>
          <w:szCs w:val="22"/>
          <w:lang w:val="en-AU" w:eastAsia="en-AU"/>
        </w:rPr>
        <w:t>Product Disclosure Statement was issued on</w:t>
      </w:r>
      <w:r w:rsidR="00466D4C" w:rsidRPr="00973BEF">
        <w:rPr>
          <w:rFonts w:ascii="Arial" w:eastAsia="Times New Roman" w:hAnsi="Arial" w:cs="Arial"/>
          <w:bCs/>
          <w:sz w:val="22"/>
          <w:szCs w:val="22"/>
          <w:lang w:val="en-AU" w:eastAsia="en-AU"/>
        </w:rPr>
        <w:t xml:space="preserve"> </w:t>
      </w:r>
      <w:r w:rsidR="001244D0">
        <w:rPr>
          <w:rFonts w:ascii="Arial" w:eastAsia="Times New Roman" w:hAnsi="Arial" w:cs="Arial"/>
          <w:bCs/>
          <w:sz w:val="22"/>
          <w:szCs w:val="22"/>
          <w:lang w:val="en-AU" w:eastAsia="en-AU"/>
        </w:rPr>
        <w:t>20 August 2026</w:t>
      </w:r>
      <w:r w:rsidR="001D227D" w:rsidRPr="00973BEF">
        <w:rPr>
          <w:rFonts w:ascii="Arial" w:eastAsia="Times New Roman" w:hAnsi="Arial" w:cs="Arial"/>
          <w:bCs/>
          <w:sz w:val="22"/>
          <w:szCs w:val="22"/>
          <w:lang w:val="en-AU" w:eastAsia="en-AU"/>
        </w:rPr>
        <w:t xml:space="preserve"> </w:t>
      </w:r>
      <w:r w:rsidR="00505B80">
        <w:rPr>
          <w:rFonts w:ascii="Arial" w:eastAsia="Times New Roman" w:hAnsi="Arial" w:cs="Arial"/>
          <w:bCs/>
          <w:sz w:val="22"/>
          <w:szCs w:val="22"/>
          <w:lang w:val="en-AU" w:eastAsia="en-AU"/>
        </w:rPr>
        <w:t xml:space="preserve"> </w:t>
      </w:r>
      <w:r w:rsidR="00505B80" w:rsidRPr="00973BEF">
        <w:rPr>
          <w:rFonts w:ascii="Arial" w:eastAsia="Times New Roman" w:hAnsi="Arial" w:cs="Arial"/>
          <w:bCs/>
          <w:sz w:val="22"/>
          <w:szCs w:val="22"/>
          <w:lang w:val="en-AU" w:eastAsia="en-AU"/>
        </w:rPr>
        <w:t>(</w:t>
      </w:r>
      <w:r w:rsidR="00505B80" w:rsidRPr="001C55ED">
        <w:rPr>
          <w:rFonts w:ascii="Arial" w:eastAsia="Times New Roman" w:hAnsi="Arial" w:cs="Arial"/>
          <w:b/>
          <w:sz w:val="22"/>
          <w:szCs w:val="22"/>
          <w:lang w:val="en-AU" w:eastAsia="en-AU"/>
        </w:rPr>
        <w:t>PDS</w:t>
      </w:r>
      <w:r w:rsidR="00505B80" w:rsidRPr="00973BEF">
        <w:rPr>
          <w:rFonts w:ascii="Arial" w:eastAsia="Times New Roman" w:hAnsi="Arial" w:cs="Arial"/>
          <w:bCs/>
          <w:sz w:val="22"/>
          <w:szCs w:val="22"/>
          <w:lang w:val="en-AU" w:eastAsia="en-AU"/>
        </w:rPr>
        <w:t>)</w:t>
      </w:r>
      <w:r w:rsidRPr="00973BEF">
        <w:rPr>
          <w:rFonts w:ascii="Arial" w:eastAsia="Times New Roman" w:hAnsi="Arial" w:cs="Arial"/>
          <w:bCs/>
          <w:sz w:val="22"/>
          <w:szCs w:val="22"/>
          <w:lang w:val="en-AU" w:eastAsia="en-AU"/>
        </w:rPr>
        <w:t xml:space="preserve">. </w:t>
      </w:r>
      <w:r w:rsidR="00BA58B7">
        <w:rPr>
          <w:rFonts w:ascii="Arial" w:eastAsia="Times New Roman" w:hAnsi="Arial" w:cs="Arial"/>
          <w:bCs/>
          <w:sz w:val="22"/>
          <w:szCs w:val="22"/>
          <w:lang w:val="en-AU" w:eastAsia="en-AU"/>
        </w:rPr>
        <w:t>The</w:t>
      </w:r>
      <w:r w:rsidRPr="00973BEF">
        <w:rPr>
          <w:rFonts w:ascii="Arial" w:eastAsia="Times New Roman" w:hAnsi="Arial" w:cs="Arial"/>
          <w:bCs/>
          <w:sz w:val="22"/>
          <w:szCs w:val="22"/>
          <w:lang w:val="en-AU" w:eastAsia="en-AU"/>
        </w:rPr>
        <w:t xml:space="preserve"> PDS is issued by Centuria Life Limited ABN 79 087 649 054 and AFSL 230867 (</w:t>
      </w:r>
      <w:r w:rsidRPr="00327941">
        <w:rPr>
          <w:rFonts w:ascii="Arial" w:eastAsia="Times New Roman" w:hAnsi="Arial" w:cs="Arial"/>
          <w:b/>
          <w:sz w:val="22"/>
          <w:szCs w:val="22"/>
          <w:lang w:val="en-AU" w:eastAsia="en-AU"/>
        </w:rPr>
        <w:t>Centuria Life</w:t>
      </w:r>
      <w:r w:rsidRPr="00973BEF">
        <w:rPr>
          <w:rFonts w:ascii="Arial" w:eastAsia="Times New Roman" w:hAnsi="Arial" w:cs="Arial"/>
          <w:bCs/>
          <w:sz w:val="22"/>
          <w:szCs w:val="22"/>
          <w:lang w:val="en-AU" w:eastAsia="en-AU"/>
        </w:rPr>
        <w:t>).</w:t>
      </w:r>
      <w:r w:rsidR="001B4F03">
        <w:rPr>
          <w:rFonts w:ascii="Arial" w:eastAsia="Times New Roman" w:hAnsi="Arial" w:cs="Arial"/>
          <w:bCs/>
          <w:sz w:val="22"/>
          <w:szCs w:val="22"/>
          <w:lang w:val="en-AU" w:eastAsia="en-AU"/>
        </w:rPr>
        <w:t xml:space="preserve"> </w:t>
      </w:r>
      <w:r w:rsidRPr="00973BEF">
        <w:rPr>
          <w:rFonts w:ascii="Arial" w:eastAsia="Times New Roman" w:hAnsi="Arial" w:cs="Arial"/>
          <w:bCs/>
          <w:sz w:val="22"/>
          <w:szCs w:val="22"/>
          <w:lang w:val="en-AU" w:eastAsia="en-AU"/>
        </w:rPr>
        <w:t>Centuria Life is solely responsible for the contents of th</w:t>
      </w:r>
      <w:r w:rsidR="001B4F03">
        <w:rPr>
          <w:rFonts w:ascii="Arial" w:eastAsia="Times New Roman" w:hAnsi="Arial" w:cs="Arial"/>
          <w:bCs/>
          <w:sz w:val="22"/>
          <w:szCs w:val="22"/>
          <w:lang w:val="en-AU" w:eastAsia="en-AU"/>
        </w:rPr>
        <w:t>e</w:t>
      </w:r>
      <w:r w:rsidRPr="00973BEF">
        <w:rPr>
          <w:rFonts w:ascii="Arial" w:eastAsia="Times New Roman" w:hAnsi="Arial" w:cs="Arial"/>
          <w:bCs/>
          <w:sz w:val="22"/>
          <w:szCs w:val="22"/>
          <w:lang w:val="en-AU" w:eastAsia="en-AU"/>
        </w:rPr>
        <w:t xml:space="preserve"> PDS. </w:t>
      </w:r>
    </w:p>
    <w:p w14:paraId="6F71EDF7" w14:textId="77777777" w:rsidR="00973BEF" w:rsidRPr="00973BEF" w:rsidRDefault="00973BEF" w:rsidP="00973BEF">
      <w:pPr>
        <w:rPr>
          <w:rFonts w:ascii="Arial" w:eastAsia="Times New Roman" w:hAnsi="Arial" w:cs="Arial"/>
          <w:bCs/>
          <w:sz w:val="22"/>
          <w:szCs w:val="22"/>
          <w:lang w:val="en-AU" w:eastAsia="en-AU"/>
        </w:rPr>
      </w:pPr>
    </w:p>
    <w:p w14:paraId="25DC8955" w14:textId="629F53B1" w:rsidR="00571472" w:rsidRPr="00973BEF" w:rsidRDefault="0009328B" w:rsidP="00973BEF">
      <w:pPr>
        <w:rPr>
          <w:rFonts w:ascii="Arial" w:eastAsia="Times New Roman" w:hAnsi="Arial" w:cs="Arial"/>
          <w:bCs/>
          <w:sz w:val="22"/>
          <w:szCs w:val="22"/>
          <w:lang w:val="en-AU" w:eastAsia="en-AU"/>
        </w:rPr>
      </w:pPr>
      <w:r w:rsidRPr="00973BEF">
        <w:rPr>
          <w:rFonts w:ascii="Arial" w:eastAsia="Times New Roman" w:hAnsi="Arial" w:cs="Arial"/>
          <w:bCs/>
          <w:sz w:val="22"/>
          <w:szCs w:val="22"/>
          <w:lang w:val="en-AU" w:eastAsia="en-AU"/>
        </w:rPr>
        <w:t>The investor</w:t>
      </w:r>
      <w:r w:rsidR="00571472" w:rsidRPr="00973BEF">
        <w:rPr>
          <w:rFonts w:ascii="Arial" w:eastAsia="Times New Roman" w:hAnsi="Arial" w:cs="Arial"/>
          <w:bCs/>
          <w:sz w:val="22"/>
          <w:szCs w:val="22"/>
          <w:lang w:val="en-AU" w:eastAsia="en-AU"/>
        </w:rPr>
        <w:t xml:space="preserve"> should read this PDS carefully before making any investment decisions. </w:t>
      </w:r>
    </w:p>
    <w:p w14:paraId="155A9EF8" w14:textId="509158A0" w:rsidR="0009328B" w:rsidRDefault="0009328B" w:rsidP="00571472">
      <w:pPr>
        <w:jc w:val="both"/>
        <w:rPr>
          <w:rFonts w:ascii="Calibri" w:eastAsia="Times New Roman" w:hAnsi="Calibri" w:cs="Times New Roman"/>
          <w:bCs/>
          <w:lang w:val="en-AU" w:eastAsia="en-AU"/>
        </w:rPr>
      </w:pPr>
    </w:p>
    <w:p w14:paraId="657BED84" w14:textId="77777777" w:rsidR="00973BEF" w:rsidRDefault="00973BEF"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lang w:eastAsia="en-AU"/>
        </w:rPr>
      </w:pPr>
    </w:p>
    <w:p w14:paraId="0AEE5D53" w14:textId="6481E004" w:rsidR="0009328B" w:rsidRPr="00973BEF" w:rsidRDefault="0009328B"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sz w:val="22"/>
          <w:szCs w:val="22"/>
          <w:lang w:eastAsia="en-AU"/>
        </w:rPr>
      </w:pPr>
      <w:r w:rsidRPr="00973BEF">
        <w:rPr>
          <w:rFonts w:ascii="Arial" w:eastAsia="Times New Roman" w:hAnsi="Arial" w:cs="Arial"/>
          <w:b/>
          <w:sz w:val="22"/>
          <w:szCs w:val="22"/>
          <w:lang w:eastAsia="en-AU"/>
        </w:rPr>
        <w:t>IMPORTANT</w:t>
      </w:r>
    </w:p>
    <w:p w14:paraId="757EFFA8" w14:textId="77777777" w:rsidR="0009328B" w:rsidRPr="00973BEF" w:rsidRDefault="0009328B"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sz w:val="22"/>
          <w:szCs w:val="22"/>
          <w:u w:val="single"/>
          <w:lang w:eastAsia="en-AU"/>
        </w:rPr>
      </w:pPr>
    </w:p>
    <w:p w14:paraId="2422CD50" w14:textId="660F71E8" w:rsidR="0009328B" w:rsidRPr="00973BEF" w:rsidRDefault="0009328B" w:rsidP="00973BEF">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Cs/>
          <w:sz w:val="22"/>
          <w:szCs w:val="22"/>
          <w:lang w:eastAsia="en-AU"/>
        </w:rPr>
      </w:pPr>
      <w:r w:rsidRPr="00973BEF">
        <w:rPr>
          <w:rFonts w:ascii="Arial" w:eastAsia="Times New Roman" w:hAnsi="Arial" w:cs="Arial"/>
          <w:bCs/>
          <w:sz w:val="22"/>
          <w:szCs w:val="22"/>
          <w:lang w:eastAsia="en-AU"/>
        </w:rPr>
        <w:t>This draft Statement of Advice (</w:t>
      </w:r>
      <w:r w:rsidRPr="00327941">
        <w:rPr>
          <w:rFonts w:ascii="Arial" w:eastAsia="Times New Roman" w:hAnsi="Arial" w:cs="Arial"/>
          <w:b/>
          <w:sz w:val="22"/>
          <w:szCs w:val="22"/>
          <w:lang w:eastAsia="en-AU"/>
        </w:rPr>
        <w:t>SOA</w:t>
      </w:r>
      <w:r w:rsidRPr="00973BEF">
        <w:rPr>
          <w:rFonts w:ascii="Arial" w:eastAsia="Times New Roman" w:hAnsi="Arial" w:cs="Arial"/>
          <w:bCs/>
          <w:sz w:val="22"/>
          <w:szCs w:val="22"/>
          <w:lang w:eastAsia="en-AU"/>
        </w:rPr>
        <w:t>)</w:t>
      </w:r>
      <w:r w:rsidR="00072591" w:rsidRPr="00973BEF">
        <w:rPr>
          <w:rFonts w:ascii="Arial" w:eastAsia="Times New Roman" w:hAnsi="Arial" w:cs="Arial"/>
          <w:bCs/>
          <w:sz w:val="22"/>
          <w:szCs w:val="22"/>
          <w:lang w:eastAsia="en-AU"/>
        </w:rPr>
        <w:t xml:space="preserve"> and Record of Advice (</w:t>
      </w:r>
      <w:r w:rsidR="00072591" w:rsidRPr="00327941">
        <w:rPr>
          <w:rFonts w:ascii="Arial" w:eastAsia="Times New Roman" w:hAnsi="Arial" w:cs="Arial"/>
          <w:b/>
          <w:sz w:val="22"/>
          <w:szCs w:val="22"/>
          <w:lang w:eastAsia="en-AU"/>
        </w:rPr>
        <w:t>ROA</w:t>
      </w:r>
      <w:r w:rsidR="00072591" w:rsidRPr="00973BEF">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is provided strictly for the information of licensed financial advisers. Centuria Life makes no representation as to whether this complies with the requirements for a </w:t>
      </w:r>
      <w:r w:rsidR="00072591" w:rsidRPr="00973BEF">
        <w:rPr>
          <w:rFonts w:ascii="Arial" w:eastAsia="Times New Roman" w:hAnsi="Arial" w:cs="Arial"/>
          <w:bCs/>
          <w:sz w:val="22"/>
          <w:szCs w:val="22"/>
          <w:lang w:eastAsia="en-AU"/>
        </w:rPr>
        <w:t>SOA/ROA</w:t>
      </w:r>
      <w:r w:rsidRPr="00973BEF">
        <w:rPr>
          <w:rFonts w:ascii="Arial" w:eastAsia="Times New Roman" w:hAnsi="Arial" w:cs="Arial"/>
          <w:bCs/>
          <w:sz w:val="22"/>
          <w:szCs w:val="22"/>
          <w:lang w:eastAsia="en-AU"/>
        </w:rPr>
        <w:t>. This draft SOA</w:t>
      </w:r>
      <w:r w:rsidR="00072591" w:rsidRPr="00973BEF">
        <w:rPr>
          <w:rFonts w:ascii="Arial" w:eastAsia="Times New Roman" w:hAnsi="Arial" w:cs="Arial"/>
          <w:bCs/>
          <w:sz w:val="22"/>
          <w:szCs w:val="22"/>
          <w:lang w:eastAsia="en-AU"/>
        </w:rPr>
        <w:t>/ROA</w:t>
      </w:r>
      <w:r w:rsidRPr="00973BEF">
        <w:rPr>
          <w:rFonts w:ascii="Arial" w:eastAsia="Times New Roman" w:hAnsi="Arial" w:cs="Arial"/>
          <w:bCs/>
          <w:sz w:val="22"/>
          <w:szCs w:val="22"/>
          <w:lang w:eastAsia="en-AU"/>
        </w:rPr>
        <w:t xml:space="preserve"> is not a recommendation or advice. It provides potential wording that an adviser can consider for inclusion in their </w:t>
      </w:r>
      <w:r w:rsidR="00072591" w:rsidRPr="00973BEF">
        <w:rPr>
          <w:rFonts w:ascii="Arial" w:eastAsia="Times New Roman" w:hAnsi="Arial" w:cs="Arial"/>
          <w:bCs/>
          <w:sz w:val="22"/>
          <w:szCs w:val="22"/>
          <w:lang w:eastAsia="en-AU"/>
        </w:rPr>
        <w:t>SOA/ROA</w:t>
      </w:r>
      <w:r w:rsidRPr="00973BEF">
        <w:rPr>
          <w:rFonts w:ascii="Arial" w:eastAsia="Times New Roman" w:hAnsi="Arial" w:cs="Arial"/>
          <w:bCs/>
          <w:sz w:val="22"/>
          <w:szCs w:val="22"/>
          <w:lang w:eastAsia="en-AU"/>
        </w:rPr>
        <w:t>, issued under their own Australian Financial Services Licen</w:t>
      </w:r>
      <w:r w:rsidR="00505B80">
        <w:rPr>
          <w:rFonts w:ascii="Arial" w:eastAsia="Times New Roman" w:hAnsi="Arial" w:cs="Arial"/>
          <w:bCs/>
          <w:sz w:val="22"/>
          <w:szCs w:val="22"/>
          <w:lang w:eastAsia="en-AU"/>
        </w:rPr>
        <w:t>c</w:t>
      </w:r>
      <w:r w:rsidRPr="00973BEF">
        <w:rPr>
          <w:rFonts w:ascii="Arial" w:eastAsia="Times New Roman" w:hAnsi="Arial" w:cs="Arial"/>
          <w:bCs/>
          <w:sz w:val="22"/>
          <w:szCs w:val="22"/>
          <w:lang w:eastAsia="en-AU"/>
        </w:rPr>
        <w:t xml:space="preserve">e. Centuria </w:t>
      </w:r>
      <w:r w:rsidR="00072591" w:rsidRPr="00973BEF">
        <w:rPr>
          <w:rFonts w:ascii="Arial" w:eastAsia="Times New Roman" w:hAnsi="Arial" w:cs="Arial"/>
          <w:bCs/>
          <w:sz w:val="22"/>
          <w:szCs w:val="22"/>
          <w:lang w:eastAsia="en-AU"/>
        </w:rPr>
        <w:t>Life</w:t>
      </w:r>
      <w:r w:rsidR="00505B80">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 is not authorised to provide personal financial advice and it is recommended that an adviser undertake</w:t>
      </w:r>
      <w:r w:rsidR="00072591" w:rsidRPr="00973BEF">
        <w:rPr>
          <w:rFonts w:ascii="Arial" w:eastAsia="Times New Roman" w:hAnsi="Arial" w:cs="Arial"/>
          <w:bCs/>
          <w:sz w:val="22"/>
          <w:szCs w:val="22"/>
          <w:lang w:eastAsia="en-AU"/>
        </w:rPr>
        <w:t>s</w:t>
      </w:r>
      <w:r w:rsidRPr="00973BEF">
        <w:rPr>
          <w:rFonts w:ascii="Arial" w:eastAsia="Times New Roman" w:hAnsi="Arial" w:cs="Arial"/>
          <w:bCs/>
          <w:sz w:val="22"/>
          <w:szCs w:val="22"/>
          <w:lang w:eastAsia="en-AU"/>
        </w:rPr>
        <w:t xml:space="preserve"> their own research and confirm any statement in this draft SOA</w:t>
      </w:r>
      <w:r w:rsidR="00072591" w:rsidRPr="00973BEF">
        <w:rPr>
          <w:rFonts w:ascii="Arial" w:eastAsia="Times New Roman" w:hAnsi="Arial" w:cs="Arial"/>
          <w:bCs/>
          <w:sz w:val="22"/>
          <w:szCs w:val="22"/>
          <w:lang w:eastAsia="en-AU"/>
        </w:rPr>
        <w:t>/ROA</w:t>
      </w:r>
      <w:r w:rsidRPr="00973BEF">
        <w:rPr>
          <w:rFonts w:ascii="Arial" w:eastAsia="Times New Roman" w:hAnsi="Arial" w:cs="Arial"/>
          <w:bCs/>
          <w:sz w:val="22"/>
          <w:szCs w:val="22"/>
          <w:lang w:eastAsia="en-AU"/>
        </w:rPr>
        <w:t xml:space="preserve"> before inclusion of any wording in whole or in part. </w:t>
      </w:r>
    </w:p>
    <w:p w14:paraId="4F45977E" w14:textId="77777777" w:rsidR="00973BEF" w:rsidRPr="00973BEF" w:rsidRDefault="00973BEF" w:rsidP="0009328B">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eastAsia="Times New Roman" w:hAnsi="Arial" w:cs="Arial"/>
          <w:b/>
          <w:lang w:eastAsia="en-AU"/>
        </w:rPr>
      </w:pPr>
    </w:p>
    <w:p w14:paraId="7301C55E" w14:textId="77777777" w:rsidR="0009328B" w:rsidRDefault="0009328B" w:rsidP="00571472">
      <w:pPr>
        <w:jc w:val="both"/>
        <w:rPr>
          <w:rFonts w:ascii="Calibri" w:eastAsia="Times New Roman" w:hAnsi="Calibri" w:cs="Times New Roman"/>
          <w:bCs/>
          <w:lang w:val="en-AU" w:eastAsia="en-AU"/>
        </w:rPr>
      </w:pPr>
    </w:p>
    <w:p w14:paraId="649DEC2F" w14:textId="162B436B" w:rsidR="007D0ED7" w:rsidRDefault="007D0ED7" w:rsidP="00072591">
      <w:pPr>
        <w:rPr>
          <w:rFonts w:ascii="Calibri" w:eastAsia="Times New Roman" w:hAnsi="Calibri" w:cs="Times New Roman"/>
          <w:bCs/>
          <w:lang w:eastAsia="en-AU"/>
        </w:rPr>
      </w:pPr>
    </w:p>
    <w:p w14:paraId="14C61C31" w14:textId="0F343FBF" w:rsidR="00072591" w:rsidRDefault="00072591" w:rsidP="00072591">
      <w:pPr>
        <w:rPr>
          <w:rFonts w:ascii="Calibri" w:eastAsia="Times New Roman" w:hAnsi="Calibri" w:cs="Times New Roman"/>
          <w:bCs/>
          <w:lang w:eastAsia="en-AU"/>
        </w:rPr>
      </w:pPr>
    </w:p>
    <w:p w14:paraId="627E41D9" w14:textId="20B11C44" w:rsidR="00072591" w:rsidRDefault="00072591" w:rsidP="00072591">
      <w:pPr>
        <w:rPr>
          <w:rFonts w:ascii="Calibri" w:eastAsia="Times New Roman" w:hAnsi="Calibri" w:cs="Times New Roman"/>
          <w:bCs/>
          <w:lang w:eastAsia="en-AU"/>
        </w:rPr>
      </w:pPr>
    </w:p>
    <w:p w14:paraId="45962EE6" w14:textId="2D92115C" w:rsidR="00072591" w:rsidRDefault="00072591" w:rsidP="00072591">
      <w:pPr>
        <w:rPr>
          <w:rFonts w:ascii="Calibri" w:eastAsia="Times New Roman" w:hAnsi="Calibri" w:cs="Times New Roman"/>
          <w:bCs/>
          <w:lang w:eastAsia="en-AU"/>
        </w:rPr>
      </w:pPr>
    </w:p>
    <w:p w14:paraId="57B0CE29" w14:textId="34E1EFA2" w:rsidR="00072591" w:rsidRDefault="00072591" w:rsidP="00072591">
      <w:pPr>
        <w:rPr>
          <w:rFonts w:ascii="Calibri" w:eastAsia="Times New Roman" w:hAnsi="Calibri" w:cs="Times New Roman"/>
          <w:bCs/>
          <w:lang w:eastAsia="en-AU"/>
        </w:rPr>
      </w:pPr>
    </w:p>
    <w:p w14:paraId="5AB2F38A" w14:textId="1E35DF3C" w:rsidR="00072591" w:rsidRDefault="00072591" w:rsidP="00072591">
      <w:pPr>
        <w:rPr>
          <w:rFonts w:ascii="Calibri" w:eastAsia="Times New Roman" w:hAnsi="Calibri" w:cs="Times New Roman"/>
          <w:bCs/>
          <w:lang w:eastAsia="en-AU"/>
        </w:rPr>
      </w:pPr>
    </w:p>
    <w:p w14:paraId="13C1BC11" w14:textId="0A58A5A8" w:rsidR="00072591" w:rsidRDefault="00072591" w:rsidP="00072591">
      <w:pPr>
        <w:rPr>
          <w:rFonts w:ascii="Calibri" w:eastAsia="Times New Roman" w:hAnsi="Calibri" w:cs="Times New Roman"/>
          <w:bCs/>
          <w:lang w:eastAsia="en-AU"/>
        </w:rPr>
      </w:pPr>
    </w:p>
    <w:p w14:paraId="05D7CA78" w14:textId="427F060E" w:rsidR="00072591" w:rsidRDefault="00072591" w:rsidP="00072591">
      <w:pPr>
        <w:rPr>
          <w:rFonts w:ascii="Calibri" w:eastAsia="Times New Roman" w:hAnsi="Calibri" w:cs="Times New Roman"/>
          <w:bCs/>
          <w:lang w:eastAsia="en-AU"/>
        </w:rPr>
      </w:pPr>
    </w:p>
    <w:p w14:paraId="1E182439" w14:textId="1F327015" w:rsidR="00072591" w:rsidRDefault="00072591" w:rsidP="00072591">
      <w:pPr>
        <w:rPr>
          <w:rFonts w:ascii="Calibri" w:eastAsia="Times New Roman" w:hAnsi="Calibri" w:cs="Times New Roman"/>
          <w:bCs/>
          <w:lang w:eastAsia="en-AU"/>
        </w:rPr>
      </w:pPr>
    </w:p>
    <w:p w14:paraId="6D029325" w14:textId="16D3D127" w:rsidR="00072591" w:rsidRDefault="00072591" w:rsidP="00072591">
      <w:pPr>
        <w:rPr>
          <w:rFonts w:ascii="Calibri" w:eastAsia="Times New Roman" w:hAnsi="Calibri" w:cs="Times New Roman"/>
          <w:bCs/>
          <w:lang w:eastAsia="en-AU"/>
        </w:rPr>
      </w:pPr>
    </w:p>
    <w:p w14:paraId="570B8F6C" w14:textId="7189FC4C" w:rsidR="00072591" w:rsidRDefault="00072591" w:rsidP="00072591">
      <w:pPr>
        <w:rPr>
          <w:rFonts w:ascii="Calibri" w:eastAsia="Times New Roman" w:hAnsi="Calibri" w:cs="Times New Roman"/>
          <w:bCs/>
          <w:lang w:eastAsia="en-AU"/>
        </w:rPr>
      </w:pPr>
    </w:p>
    <w:p w14:paraId="55A0D62F" w14:textId="1645BC8B" w:rsidR="00072591" w:rsidRDefault="00072591" w:rsidP="00072591">
      <w:pPr>
        <w:rPr>
          <w:rFonts w:ascii="Calibri" w:eastAsia="Times New Roman" w:hAnsi="Calibri" w:cs="Times New Roman"/>
          <w:bCs/>
          <w:lang w:eastAsia="en-AU"/>
        </w:rPr>
      </w:pPr>
    </w:p>
    <w:p w14:paraId="0C5ED074" w14:textId="2C6FAF35" w:rsidR="00072591" w:rsidRDefault="00072591" w:rsidP="00072591">
      <w:pPr>
        <w:rPr>
          <w:rFonts w:ascii="Calibri" w:eastAsia="Times New Roman" w:hAnsi="Calibri" w:cs="Times New Roman"/>
          <w:bCs/>
          <w:lang w:eastAsia="en-AU"/>
        </w:rPr>
      </w:pPr>
    </w:p>
    <w:p w14:paraId="53A15F84" w14:textId="70DA2DEE" w:rsidR="00072591" w:rsidRDefault="00072591" w:rsidP="00072591">
      <w:pPr>
        <w:rPr>
          <w:rFonts w:ascii="Calibri" w:eastAsia="Times New Roman" w:hAnsi="Calibri" w:cs="Times New Roman"/>
          <w:bCs/>
          <w:lang w:eastAsia="en-AU"/>
        </w:rPr>
      </w:pPr>
    </w:p>
    <w:p w14:paraId="7D2101A3" w14:textId="7648C5EB" w:rsidR="00072591" w:rsidRDefault="00072591" w:rsidP="00072591">
      <w:pPr>
        <w:rPr>
          <w:rFonts w:ascii="Calibri" w:eastAsia="Times New Roman" w:hAnsi="Calibri" w:cs="Times New Roman"/>
          <w:bCs/>
          <w:lang w:eastAsia="en-AU"/>
        </w:rPr>
      </w:pPr>
    </w:p>
    <w:p w14:paraId="60DDC460" w14:textId="36C38864" w:rsidR="00072591" w:rsidRDefault="00072591" w:rsidP="00072591">
      <w:pPr>
        <w:rPr>
          <w:rFonts w:ascii="Calibri" w:eastAsia="Times New Roman" w:hAnsi="Calibri" w:cs="Times New Roman"/>
          <w:bCs/>
          <w:lang w:eastAsia="en-AU"/>
        </w:rPr>
      </w:pPr>
    </w:p>
    <w:p w14:paraId="0654454A" w14:textId="69F2DD01" w:rsidR="00072591" w:rsidRDefault="00072591" w:rsidP="00072591">
      <w:pPr>
        <w:rPr>
          <w:rFonts w:ascii="Calibri" w:eastAsia="Times New Roman" w:hAnsi="Calibri" w:cs="Times New Roman"/>
          <w:bCs/>
          <w:lang w:eastAsia="en-AU"/>
        </w:rPr>
      </w:pPr>
    </w:p>
    <w:p w14:paraId="25156740" w14:textId="4126CDB4" w:rsidR="00072591" w:rsidRDefault="00072591" w:rsidP="00072591">
      <w:pPr>
        <w:rPr>
          <w:rFonts w:ascii="Calibri" w:eastAsia="Times New Roman" w:hAnsi="Calibri" w:cs="Times New Roman"/>
          <w:bCs/>
          <w:lang w:eastAsia="en-AU"/>
        </w:rPr>
      </w:pPr>
    </w:p>
    <w:p w14:paraId="08AE48DD" w14:textId="212DEAED" w:rsidR="00072591" w:rsidRDefault="00072591" w:rsidP="00072591">
      <w:pPr>
        <w:rPr>
          <w:rFonts w:ascii="Calibri" w:eastAsia="Times New Roman" w:hAnsi="Calibri" w:cs="Times New Roman"/>
          <w:bCs/>
          <w:lang w:eastAsia="en-AU"/>
        </w:rPr>
      </w:pPr>
    </w:p>
    <w:p w14:paraId="799A591D" w14:textId="3159B7A1" w:rsidR="00072591" w:rsidRDefault="00072591" w:rsidP="00072591">
      <w:pPr>
        <w:rPr>
          <w:rFonts w:ascii="Calibri" w:eastAsia="Times New Roman" w:hAnsi="Calibri" w:cs="Times New Roman"/>
          <w:bCs/>
          <w:lang w:eastAsia="en-AU"/>
        </w:rPr>
      </w:pPr>
    </w:p>
    <w:p w14:paraId="59E66C56" w14:textId="77D6F8B4" w:rsidR="00072591" w:rsidRDefault="00072591" w:rsidP="00072591">
      <w:pPr>
        <w:rPr>
          <w:rFonts w:ascii="Calibri" w:eastAsia="Times New Roman" w:hAnsi="Calibri" w:cs="Times New Roman"/>
          <w:bCs/>
          <w:lang w:eastAsia="en-AU"/>
        </w:rPr>
      </w:pPr>
    </w:p>
    <w:p w14:paraId="0D100CF3" w14:textId="3BCD8DFC" w:rsidR="00072591" w:rsidRDefault="00072591" w:rsidP="00072591">
      <w:pPr>
        <w:rPr>
          <w:rFonts w:ascii="Calibri" w:eastAsia="Times New Roman" w:hAnsi="Calibri" w:cs="Times New Roman"/>
          <w:bCs/>
          <w:lang w:eastAsia="en-AU"/>
        </w:rPr>
      </w:pPr>
    </w:p>
    <w:p w14:paraId="57CCCFDE" w14:textId="6AAE5681" w:rsidR="00282F90" w:rsidRDefault="00282F90">
      <w:pPr>
        <w:rPr>
          <w:rFonts w:ascii="Calibri" w:eastAsia="Times New Roman" w:hAnsi="Calibri" w:cs="Times New Roman"/>
          <w:bCs/>
          <w:lang w:eastAsia="en-AU"/>
        </w:rPr>
      </w:pPr>
      <w:r>
        <w:rPr>
          <w:rFonts w:ascii="Calibri" w:eastAsia="Times New Roman" w:hAnsi="Calibri" w:cs="Times New Roman"/>
          <w:bCs/>
          <w:lang w:eastAsia="en-AU"/>
        </w:rPr>
        <w:br w:type="page"/>
      </w:r>
    </w:p>
    <w:p w14:paraId="2A400993" w14:textId="77777777" w:rsidR="00AD245F" w:rsidRPr="00973BEF" w:rsidRDefault="00AD245F" w:rsidP="00383CA0">
      <w:pPr>
        <w:pStyle w:val="Heading2"/>
        <w:numPr>
          <w:ilvl w:val="0"/>
          <w:numId w:val="5"/>
        </w:numPr>
        <w:ind w:left="0" w:firstLine="0"/>
        <w:rPr>
          <w:rFonts w:ascii="Arial" w:hAnsi="Arial" w:cs="Arial"/>
          <w:b/>
        </w:rPr>
      </w:pPr>
      <w:bookmarkStart w:id="1" w:name="_Toc214442486"/>
      <w:r w:rsidRPr="00973BEF">
        <w:rPr>
          <w:rFonts w:ascii="Arial" w:hAnsi="Arial" w:cs="Arial"/>
          <w:b/>
        </w:rPr>
        <w:lastRenderedPageBreak/>
        <w:t>Investment Recommendations</w:t>
      </w:r>
      <w:bookmarkEnd w:id="1"/>
    </w:p>
    <w:p w14:paraId="193F74B0" w14:textId="77777777" w:rsidR="00AD245F" w:rsidRDefault="00AD245F" w:rsidP="00AD245F">
      <w:pPr>
        <w:jc w:val="both"/>
        <w:rPr>
          <w:rFonts w:ascii="Calibri" w:eastAsia="Times New Roman" w:hAnsi="Calibri" w:cs="Times New Roman"/>
          <w:b/>
          <w:lang w:eastAsia="en-AU"/>
        </w:rPr>
      </w:pPr>
    </w:p>
    <w:p w14:paraId="2D66B86D" w14:textId="0C00E435" w:rsidR="00994F39" w:rsidRPr="00973BEF" w:rsidRDefault="00994F39" w:rsidP="00AD245F">
      <w:pPr>
        <w:jc w:val="both"/>
        <w:rPr>
          <w:rFonts w:ascii="Arial" w:eastAsia="Times New Roman" w:hAnsi="Arial" w:cs="Arial"/>
          <w:b/>
          <w:lang w:eastAsia="en-AU"/>
        </w:rPr>
      </w:pPr>
      <w:r w:rsidRPr="00973BEF">
        <w:rPr>
          <w:rFonts w:ascii="Arial" w:eastAsia="Times New Roman" w:hAnsi="Arial" w:cs="Arial"/>
          <w:b/>
          <w:lang w:eastAsia="en-AU"/>
        </w:rPr>
        <w:t>Basis for Recommendation</w:t>
      </w:r>
    </w:p>
    <w:p w14:paraId="58BDF1C8" w14:textId="77777777" w:rsidR="00994F39" w:rsidRPr="00973BEF" w:rsidRDefault="00994F39" w:rsidP="00994F39">
      <w:pPr>
        <w:jc w:val="both"/>
        <w:rPr>
          <w:rFonts w:ascii="Arial" w:eastAsia="Times New Roman" w:hAnsi="Arial" w:cs="Arial"/>
          <w:lang w:eastAsia="en-AU"/>
        </w:rPr>
      </w:pPr>
    </w:p>
    <w:p w14:paraId="09F16ABD" w14:textId="405D8F0E"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The recommendation that follows is based on the information you have provided during our conversations</w:t>
      </w:r>
      <w:r w:rsidR="00966CBF">
        <w:rPr>
          <w:rFonts w:ascii="Arial" w:eastAsia="Times New Roman" w:hAnsi="Arial" w:cs="Arial"/>
          <w:sz w:val="22"/>
          <w:szCs w:val="22"/>
          <w:lang w:eastAsia="en-AU"/>
        </w:rPr>
        <w:t xml:space="preserve"> and meeting on </w:t>
      </w:r>
      <w:r w:rsidR="00966CBF" w:rsidRPr="00327941">
        <w:rPr>
          <w:rFonts w:ascii="Arial" w:eastAsia="Times New Roman" w:hAnsi="Arial" w:cs="Arial"/>
          <w:color w:val="FF0000"/>
          <w:sz w:val="22"/>
          <w:szCs w:val="22"/>
          <w:lang w:eastAsia="en-AU"/>
        </w:rPr>
        <w:t>[</w:t>
      </w:r>
      <w:r w:rsidR="00966CBF" w:rsidRPr="00327941">
        <w:rPr>
          <w:rFonts w:ascii="Arial" w:eastAsia="Times New Roman" w:hAnsi="Arial" w:cs="Arial"/>
          <w:i/>
          <w:iCs/>
          <w:color w:val="FF0000"/>
          <w:sz w:val="22"/>
          <w:szCs w:val="22"/>
          <w:lang w:eastAsia="en-AU"/>
        </w:rPr>
        <w:t>insert date/s</w:t>
      </w:r>
      <w:r w:rsidR="00966CBF" w:rsidRPr="00327941">
        <w:rPr>
          <w:rFonts w:ascii="Arial" w:eastAsia="Times New Roman" w:hAnsi="Arial" w:cs="Arial"/>
          <w:color w:val="FF0000"/>
          <w:sz w:val="22"/>
          <w:szCs w:val="22"/>
          <w:lang w:eastAsia="en-AU"/>
        </w:rPr>
        <w:t>]</w:t>
      </w:r>
      <w:r w:rsidRPr="00973BEF">
        <w:rPr>
          <w:rFonts w:ascii="Arial" w:eastAsia="Times New Roman" w:hAnsi="Arial" w:cs="Arial"/>
          <w:sz w:val="22"/>
          <w:szCs w:val="22"/>
          <w:lang w:eastAsia="en-AU"/>
        </w:rPr>
        <w:t>.  If I have misinterpreted</w:t>
      </w:r>
      <w:r w:rsidR="002025F2">
        <w:rPr>
          <w:rFonts w:ascii="Arial" w:eastAsia="Times New Roman" w:hAnsi="Arial" w:cs="Arial"/>
          <w:sz w:val="22"/>
          <w:szCs w:val="22"/>
          <w:lang w:eastAsia="en-AU"/>
        </w:rPr>
        <w:t xml:space="preserve"> any of</w:t>
      </w:r>
      <w:r w:rsidRPr="00973BEF">
        <w:rPr>
          <w:rFonts w:ascii="Arial" w:eastAsia="Times New Roman" w:hAnsi="Arial" w:cs="Arial"/>
          <w:sz w:val="22"/>
          <w:szCs w:val="22"/>
          <w:lang w:eastAsia="en-AU"/>
        </w:rPr>
        <w:t xml:space="preserve"> this information, or have made assumptions that are incorrect, please advise me immediately as this may have an impact on the recommendations made.</w:t>
      </w:r>
    </w:p>
    <w:p w14:paraId="0D98896A" w14:textId="77777777" w:rsidR="00994F39" w:rsidRPr="00973BEF" w:rsidRDefault="00994F39" w:rsidP="00973BEF">
      <w:pPr>
        <w:rPr>
          <w:rFonts w:ascii="Arial" w:eastAsia="Times New Roman" w:hAnsi="Arial" w:cs="Arial"/>
          <w:sz w:val="22"/>
          <w:szCs w:val="22"/>
          <w:lang w:eastAsia="en-AU"/>
        </w:rPr>
      </w:pPr>
    </w:p>
    <w:p w14:paraId="2FDC5631" w14:textId="77777777"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The recommendations are also based on what we understand to be your risk profile and your investment timeframe.  </w:t>
      </w:r>
    </w:p>
    <w:p w14:paraId="32E34F7F" w14:textId="77777777" w:rsidR="00994F39" w:rsidRPr="00973BEF" w:rsidRDefault="00994F39" w:rsidP="00973BEF">
      <w:pPr>
        <w:rPr>
          <w:rFonts w:ascii="Arial" w:eastAsia="Times New Roman" w:hAnsi="Arial" w:cs="Arial"/>
          <w:sz w:val="22"/>
          <w:szCs w:val="22"/>
          <w:lang w:eastAsia="en-AU"/>
        </w:rPr>
      </w:pPr>
    </w:p>
    <w:p w14:paraId="672FD58B" w14:textId="4714C0C4" w:rsidR="00994F39" w:rsidRPr="00973BEF" w:rsidRDefault="00994F39" w:rsidP="00973BEF">
      <w:pPr>
        <w:rPr>
          <w:rFonts w:ascii="Arial" w:eastAsia="Times New Roman" w:hAnsi="Arial" w:cs="Arial"/>
          <w:sz w:val="22"/>
          <w:szCs w:val="22"/>
          <w:lang w:eastAsia="en-AU"/>
        </w:rPr>
      </w:pPr>
      <w:bookmarkStart w:id="2" w:name="OLE_LINK35"/>
      <w:bookmarkStart w:id="3" w:name="OLE_LINK37"/>
      <w:r w:rsidRPr="00973BEF">
        <w:rPr>
          <w:rFonts w:ascii="Arial" w:eastAsia="Times New Roman" w:hAnsi="Arial" w:cs="Arial"/>
          <w:sz w:val="22"/>
          <w:szCs w:val="22"/>
          <w:lang w:eastAsia="en-AU"/>
        </w:rPr>
        <w:t>The purpose of this SOA</w:t>
      </w:r>
      <w:r w:rsidR="007325A9" w:rsidRPr="00973BEF">
        <w:rPr>
          <w:rFonts w:ascii="Arial" w:eastAsia="Times New Roman" w:hAnsi="Arial" w:cs="Arial"/>
          <w:sz w:val="22"/>
          <w:szCs w:val="22"/>
          <w:lang w:eastAsia="en-AU"/>
        </w:rPr>
        <w:t>/ROA</w:t>
      </w:r>
      <w:r w:rsidRPr="00973BEF">
        <w:rPr>
          <w:rFonts w:ascii="Arial" w:eastAsia="Times New Roman" w:hAnsi="Arial" w:cs="Arial"/>
          <w:sz w:val="22"/>
          <w:szCs w:val="22"/>
          <w:lang w:eastAsia="en-AU"/>
        </w:rPr>
        <w:t xml:space="preserve"> is to make </w:t>
      </w:r>
      <w:r w:rsidR="0009328B" w:rsidRPr="00973BEF">
        <w:rPr>
          <w:rFonts w:ascii="Arial" w:eastAsia="Times New Roman" w:hAnsi="Arial" w:cs="Arial"/>
          <w:sz w:val="22"/>
          <w:szCs w:val="22"/>
          <w:lang w:eastAsia="en-AU"/>
        </w:rPr>
        <w:t>a recommendation</w:t>
      </w:r>
      <w:r w:rsidRPr="00973BEF">
        <w:rPr>
          <w:rFonts w:ascii="Arial" w:eastAsia="Times New Roman" w:hAnsi="Arial" w:cs="Arial"/>
          <w:sz w:val="22"/>
          <w:szCs w:val="22"/>
          <w:lang w:eastAsia="en-AU"/>
        </w:rPr>
        <w:t xml:space="preserve"> </w:t>
      </w:r>
      <w:r w:rsidR="0009328B" w:rsidRPr="00973BEF">
        <w:rPr>
          <w:rFonts w:ascii="Arial" w:eastAsia="Times New Roman" w:hAnsi="Arial" w:cs="Arial"/>
          <w:sz w:val="22"/>
          <w:szCs w:val="22"/>
          <w:lang w:eastAsia="en-AU"/>
        </w:rPr>
        <w:t xml:space="preserve">for you </w:t>
      </w:r>
      <w:bookmarkStart w:id="4" w:name="_Hlk20906829"/>
      <w:r w:rsidR="0009328B" w:rsidRPr="00973BEF">
        <w:rPr>
          <w:rFonts w:ascii="Arial" w:eastAsia="Times New Roman" w:hAnsi="Arial" w:cs="Arial"/>
          <w:sz w:val="22"/>
          <w:szCs w:val="22"/>
          <w:lang w:eastAsia="en-AU"/>
        </w:rPr>
        <w:t xml:space="preserve">to invest </w:t>
      </w:r>
      <w:r w:rsidR="00AD245F" w:rsidRPr="00973BEF">
        <w:rPr>
          <w:rFonts w:ascii="Arial" w:eastAsia="Times New Roman" w:hAnsi="Arial" w:cs="Arial"/>
          <w:sz w:val="22"/>
          <w:szCs w:val="22"/>
          <w:lang w:eastAsia="en-AU"/>
        </w:rPr>
        <w:t>in</w:t>
      </w:r>
      <w:r w:rsidR="0009328B" w:rsidRPr="00973BEF">
        <w:rPr>
          <w:rFonts w:ascii="Arial" w:eastAsia="Times New Roman" w:hAnsi="Arial" w:cs="Arial"/>
          <w:sz w:val="22"/>
          <w:szCs w:val="22"/>
          <w:lang w:eastAsia="en-AU"/>
        </w:rPr>
        <w:t xml:space="preserve"> Centuria LifeGoals</w:t>
      </w:r>
      <w:r w:rsidR="00D73121" w:rsidRPr="00973BEF">
        <w:rPr>
          <w:rFonts w:ascii="Arial" w:eastAsia="Times New Roman" w:hAnsi="Arial" w:cs="Arial"/>
          <w:sz w:val="22"/>
          <w:szCs w:val="22"/>
          <w:lang w:eastAsia="en-AU"/>
        </w:rPr>
        <w:t xml:space="preserve"> </w:t>
      </w:r>
      <w:r w:rsidR="00721B27">
        <w:rPr>
          <w:rFonts w:ascii="Arial" w:eastAsia="Times New Roman" w:hAnsi="Arial" w:cs="Arial"/>
          <w:bCs/>
          <w:sz w:val="22"/>
          <w:szCs w:val="22"/>
          <w:lang w:val="en-AU" w:eastAsia="en-AU"/>
        </w:rPr>
        <w:t>Education Bond</w:t>
      </w:r>
      <w:bookmarkEnd w:id="4"/>
      <w:r w:rsidR="00AD245F" w:rsidRPr="00973BEF">
        <w:rPr>
          <w:rFonts w:ascii="Arial" w:eastAsia="Times New Roman" w:hAnsi="Arial" w:cs="Arial"/>
          <w:sz w:val="22"/>
          <w:szCs w:val="22"/>
          <w:lang w:eastAsia="en-AU"/>
        </w:rPr>
        <w:t>.</w:t>
      </w:r>
    </w:p>
    <w:p w14:paraId="06CDB732" w14:textId="77777777" w:rsidR="00AD245F" w:rsidRPr="00973BEF" w:rsidRDefault="00AD245F" w:rsidP="00973BEF">
      <w:pPr>
        <w:rPr>
          <w:rFonts w:ascii="Arial" w:eastAsia="Times New Roman" w:hAnsi="Arial" w:cs="Arial"/>
          <w:sz w:val="22"/>
          <w:szCs w:val="22"/>
          <w:lang w:eastAsia="en-AU"/>
        </w:rPr>
      </w:pPr>
    </w:p>
    <w:p w14:paraId="312022D1" w14:textId="77777777" w:rsidR="00994F39"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You do not require advice on any other matters including, but not limited to your:</w:t>
      </w:r>
    </w:p>
    <w:p w14:paraId="39F48B3C" w14:textId="77777777" w:rsidR="003C097A" w:rsidRPr="00973BEF" w:rsidRDefault="003C097A" w:rsidP="00973BEF">
      <w:pPr>
        <w:rPr>
          <w:rFonts w:ascii="Arial" w:eastAsia="Times New Roman" w:hAnsi="Arial" w:cs="Arial"/>
          <w:sz w:val="22"/>
          <w:szCs w:val="22"/>
          <w:lang w:eastAsia="en-AU"/>
        </w:rPr>
      </w:pPr>
    </w:p>
    <w:p w14:paraId="3200A0F9" w14:textId="49CF6B84" w:rsidR="00994F39" w:rsidRPr="003C097A" w:rsidRDefault="00994F39" w:rsidP="003C097A">
      <w:pPr>
        <w:pStyle w:val="ListParagraph"/>
        <w:widowControl w:val="0"/>
        <w:numPr>
          <w:ilvl w:val="0"/>
          <w:numId w:val="21"/>
        </w:numPr>
        <w:adjustRightInd w:val="0"/>
        <w:rPr>
          <w:rFonts w:ascii="Arial" w:eastAsia="Times New Roman" w:hAnsi="Arial" w:cs="Arial"/>
          <w:sz w:val="22"/>
          <w:szCs w:val="22"/>
          <w:lang w:eastAsia="en-AU"/>
        </w:rPr>
      </w:pPr>
      <w:r w:rsidRPr="003C097A">
        <w:rPr>
          <w:rFonts w:ascii="Arial" w:eastAsia="Times New Roman" w:hAnsi="Arial" w:cs="Arial"/>
          <w:sz w:val="22"/>
          <w:szCs w:val="22"/>
          <w:lang w:eastAsia="en-AU"/>
        </w:rPr>
        <w:t>Existing personal insurance cover;</w:t>
      </w:r>
    </w:p>
    <w:p w14:paraId="5D2C2CFF"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Other insurance such as health, business, fire and general or property</w:t>
      </w:r>
    </w:p>
    <w:p w14:paraId="02C729DA"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Cash flow and debt reduction management;</w:t>
      </w:r>
    </w:p>
    <w:p w14:paraId="2D9D434C" w14:textId="77777777" w:rsidR="00994F39" w:rsidRPr="00973BEF"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Available superannuation strategies; </w:t>
      </w:r>
    </w:p>
    <w:p w14:paraId="052B8FCF" w14:textId="77777777" w:rsidR="00994F39" w:rsidRDefault="00994F39" w:rsidP="00973BEF">
      <w:pPr>
        <w:pStyle w:val="ListParagraph"/>
        <w:widowControl w:val="0"/>
        <w:numPr>
          <w:ilvl w:val="0"/>
          <w:numId w:val="4"/>
        </w:numPr>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Retirement planning.</w:t>
      </w:r>
    </w:p>
    <w:p w14:paraId="32214D70" w14:textId="15E52744" w:rsidR="00382500" w:rsidRPr="00327941" w:rsidRDefault="00382500" w:rsidP="00327941">
      <w:pPr>
        <w:pStyle w:val="ListParagraph"/>
        <w:widowControl w:val="0"/>
        <w:numPr>
          <w:ilvl w:val="0"/>
          <w:numId w:val="4"/>
        </w:numPr>
        <w:adjustRightInd w:val="0"/>
        <w:jc w:val="both"/>
        <w:rPr>
          <w:rFonts w:ascii="Arial" w:eastAsia="Calibri" w:hAnsi="Arial" w:cs="Arial"/>
          <w:i/>
          <w:iCs/>
          <w:sz w:val="22"/>
          <w:szCs w:val="22"/>
        </w:rPr>
      </w:pPr>
      <w:r w:rsidRPr="00327941">
        <w:rPr>
          <w:rFonts w:ascii="Arial" w:hAnsi="Arial" w:cs="Arial"/>
          <w:i/>
          <w:iCs/>
          <w:color w:val="FF0000"/>
          <w:sz w:val="22"/>
          <w:szCs w:val="22"/>
        </w:rPr>
        <w:t>insert any additional exclusions and/or limitations</w:t>
      </w:r>
    </w:p>
    <w:p w14:paraId="7338B078" w14:textId="77777777" w:rsidR="00994F39" w:rsidRPr="00973BEF" w:rsidRDefault="00994F39" w:rsidP="00973BEF">
      <w:pPr>
        <w:widowControl w:val="0"/>
        <w:adjustRightInd w:val="0"/>
        <w:ind w:left="357"/>
        <w:rPr>
          <w:rFonts w:ascii="Arial" w:eastAsia="Times New Roman" w:hAnsi="Arial" w:cs="Arial"/>
        </w:rPr>
      </w:pPr>
    </w:p>
    <w:bookmarkEnd w:id="2"/>
    <w:bookmarkEnd w:id="3"/>
    <w:p w14:paraId="60D6D53E" w14:textId="3C8843FB"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b/>
          <w:lang w:eastAsia="en-AU"/>
        </w:rPr>
        <w:t>Limited Advice Warning:</w:t>
      </w:r>
      <w:r w:rsidRPr="00973BEF">
        <w:rPr>
          <w:rFonts w:ascii="Arial" w:eastAsia="Times New Roman" w:hAnsi="Arial" w:cs="Arial"/>
          <w:lang w:eastAsia="en-AU"/>
        </w:rPr>
        <w:t xml:space="preserve"> </w:t>
      </w:r>
      <w:r w:rsidRPr="00973BEF">
        <w:rPr>
          <w:rFonts w:ascii="Arial" w:eastAsia="Times New Roman" w:hAnsi="Arial" w:cs="Arial"/>
          <w:sz w:val="22"/>
          <w:szCs w:val="22"/>
          <w:lang w:eastAsia="en-AU"/>
        </w:rPr>
        <w:t>We have not collected full details of your overall financial situation prior to writing this advice. The advice in this document is therefore based on a limited set of information.  Because of that, you should, before acting on the advice, consider the appropriateness of the advice having regard to your relevant personal circumstances.</w:t>
      </w:r>
    </w:p>
    <w:p w14:paraId="2CBF89DC" w14:textId="77777777" w:rsidR="00994F39" w:rsidRPr="00973BEF" w:rsidRDefault="00994F39" w:rsidP="00973BEF">
      <w:pPr>
        <w:rPr>
          <w:rFonts w:ascii="Arial" w:eastAsia="Times New Roman" w:hAnsi="Arial" w:cs="Arial"/>
          <w:sz w:val="22"/>
          <w:szCs w:val="22"/>
          <w:lang w:eastAsia="en-AU"/>
        </w:rPr>
      </w:pPr>
    </w:p>
    <w:p w14:paraId="4B188AB2" w14:textId="083036A5" w:rsidR="00994F39"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Our recommendations are designed to meet your </w:t>
      </w:r>
      <w:r w:rsidR="00F948A2" w:rsidRPr="00973BEF">
        <w:rPr>
          <w:rFonts w:ascii="Arial" w:eastAsia="Times New Roman" w:hAnsi="Arial" w:cs="Arial"/>
          <w:sz w:val="22"/>
          <w:szCs w:val="22"/>
          <w:lang w:eastAsia="en-AU"/>
        </w:rPr>
        <w:t>short- and long-term</w:t>
      </w:r>
      <w:r w:rsidRPr="00973BEF">
        <w:rPr>
          <w:rFonts w:ascii="Arial" w:eastAsia="Times New Roman" w:hAnsi="Arial" w:cs="Arial"/>
          <w:sz w:val="22"/>
          <w:szCs w:val="22"/>
          <w:lang w:eastAsia="en-AU"/>
        </w:rPr>
        <w:t xml:space="preserve"> objectives, summarised as follows:</w:t>
      </w:r>
    </w:p>
    <w:p w14:paraId="078DBD56" w14:textId="77777777" w:rsidR="00994F39" w:rsidRPr="00973BEF" w:rsidRDefault="00994F39" w:rsidP="00973BEF">
      <w:pPr>
        <w:rPr>
          <w:rFonts w:ascii="Arial" w:eastAsia="Times New Roman" w:hAnsi="Arial" w:cs="Arial"/>
          <w:sz w:val="22"/>
          <w:szCs w:val="22"/>
          <w:lang w:eastAsia="en-AU"/>
        </w:rPr>
      </w:pPr>
    </w:p>
    <w:p w14:paraId="63A54A95" w14:textId="77777777" w:rsidR="00994F39" w:rsidRDefault="00994F39" w:rsidP="00973BEF">
      <w:pPr>
        <w:pStyle w:val="ListParagraph"/>
        <w:widowControl w:val="0"/>
        <w:numPr>
          <w:ilvl w:val="0"/>
          <w:numId w:val="16"/>
        </w:numPr>
        <w:adjustRightInd w:val="0"/>
        <w:rPr>
          <w:rFonts w:ascii="Arial" w:hAnsi="Arial" w:cs="Arial"/>
          <w:sz w:val="22"/>
          <w:szCs w:val="22"/>
        </w:rPr>
      </w:pPr>
      <w:r w:rsidRPr="00973BEF">
        <w:rPr>
          <w:rFonts w:ascii="Arial" w:hAnsi="Arial" w:cs="Arial"/>
          <w:sz w:val="22"/>
          <w:szCs w:val="22"/>
        </w:rPr>
        <w:t>Invest in a portfolio in accordance with your agreed risk profile.</w:t>
      </w:r>
    </w:p>
    <w:p w14:paraId="591A5743" w14:textId="77777777" w:rsidR="00382500" w:rsidRPr="00973BEF" w:rsidRDefault="00382500" w:rsidP="00327941">
      <w:pPr>
        <w:pStyle w:val="ListParagraph"/>
        <w:widowControl w:val="0"/>
        <w:adjustRightInd w:val="0"/>
        <w:rPr>
          <w:rFonts w:ascii="Arial" w:hAnsi="Arial" w:cs="Arial"/>
          <w:sz w:val="22"/>
          <w:szCs w:val="22"/>
        </w:rPr>
      </w:pPr>
    </w:p>
    <w:p w14:paraId="2AC8667E" w14:textId="3BC7D9A1" w:rsidR="00994F39" w:rsidRPr="00973BEF" w:rsidRDefault="00994F39" w:rsidP="00973BEF">
      <w:pPr>
        <w:pStyle w:val="ListParagraph"/>
        <w:numPr>
          <w:ilvl w:val="0"/>
          <w:numId w:val="16"/>
        </w:num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To achieve your desired goals and objectives, we recommend </w:t>
      </w:r>
      <w:r w:rsidR="00845909" w:rsidRPr="00973BEF">
        <w:rPr>
          <w:rFonts w:ascii="Arial" w:eastAsia="Times New Roman" w:hAnsi="Arial" w:cs="Arial"/>
          <w:sz w:val="22"/>
          <w:szCs w:val="22"/>
          <w:lang w:eastAsia="en-AU"/>
        </w:rPr>
        <w:t>that</w:t>
      </w:r>
      <w:r w:rsidR="00AD245F" w:rsidRPr="00973BEF">
        <w:rPr>
          <w:rFonts w:ascii="Arial" w:eastAsia="Times New Roman" w:hAnsi="Arial" w:cs="Arial"/>
          <w:sz w:val="22"/>
          <w:szCs w:val="22"/>
          <w:lang w:eastAsia="en-AU"/>
        </w:rPr>
        <w:t xml:space="preserve"> you invest</w:t>
      </w:r>
      <w:r w:rsidR="00382500">
        <w:rPr>
          <w:rFonts w:ascii="Arial" w:eastAsia="Times New Roman" w:hAnsi="Arial" w:cs="Arial"/>
          <w:sz w:val="22"/>
          <w:szCs w:val="22"/>
          <w:lang w:eastAsia="en-AU"/>
        </w:rPr>
        <w:t xml:space="preserve"> $</w:t>
      </w:r>
      <w:r w:rsidR="00382500" w:rsidRPr="00327941">
        <w:rPr>
          <w:rFonts w:ascii="Arial" w:eastAsia="Times New Roman" w:hAnsi="Arial" w:cs="Arial"/>
          <w:color w:val="FF0000"/>
          <w:sz w:val="22"/>
          <w:szCs w:val="22"/>
          <w:lang w:eastAsia="en-AU"/>
        </w:rPr>
        <w:t>(</w:t>
      </w:r>
      <w:r w:rsidR="00382500" w:rsidRPr="00327941">
        <w:rPr>
          <w:rFonts w:ascii="Arial" w:eastAsia="Times New Roman" w:hAnsi="Arial" w:cs="Arial"/>
          <w:i/>
          <w:iCs/>
          <w:color w:val="FF0000"/>
          <w:sz w:val="22"/>
          <w:szCs w:val="22"/>
          <w:lang w:eastAsia="en-AU"/>
        </w:rPr>
        <w:t>insert amount</w:t>
      </w:r>
      <w:r w:rsidR="00382500" w:rsidRPr="00327941">
        <w:rPr>
          <w:rFonts w:ascii="Arial" w:eastAsia="Times New Roman" w:hAnsi="Arial" w:cs="Arial"/>
          <w:color w:val="FF0000"/>
          <w:sz w:val="22"/>
          <w:szCs w:val="22"/>
          <w:lang w:eastAsia="en-AU"/>
        </w:rPr>
        <w:t>)</w:t>
      </w:r>
      <w:r w:rsidR="00AD245F" w:rsidRPr="00327941">
        <w:rPr>
          <w:rFonts w:ascii="Arial" w:eastAsia="Times New Roman" w:hAnsi="Arial" w:cs="Arial"/>
          <w:color w:val="FF0000"/>
          <w:sz w:val="22"/>
          <w:szCs w:val="22"/>
          <w:lang w:eastAsia="en-AU"/>
        </w:rPr>
        <w:t xml:space="preserve"> </w:t>
      </w:r>
      <w:r w:rsidR="00AD245F" w:rsidRPr="00973BEF">
        <w:rPr>
          <w:rFonts w:ascii="Arial" w:eastAsia="Times New Roman" w:hAnsi="Arial" w:cs="Arial"/>
          <w:sz w:val="22"/>
          <w:szCs w:val="22"/>
          <w:lang w:eastAsia="en-AU"/>
        </w:rPr>
        <w:t>in Centuria LifeGoals</w:t>
      </w:r>
      <w:r w:rsidR="005E2D3B">
        <w:rPr>
          <w:rFonts w:ascii="Arial" w:eastAsia="Times New Roman" w:hAnsi="Arial" w:cs="Arial"/>
          <w:sz w:val="22"/>
          <w:szCs w:val="22"/>
          <w:lang w:eastAsia="en-AU"/>
        </w:rPr>
        <w:t xml:space="preserve"> Education Bond</w:t>
      </w:r>
      <w:r w:rsidR="00AD245F" w:rsidRPr="00973BEF">
        <w:rPr>
          <w:rFonts w:ascii="Arial" w:eastAsia="Times New Roman" w:hAnsi="Arial" w:cs="Arial"/>
          <w:sz w:val="22"/>
          <w:szCs w:val="22"/>
          <w:lang w:eastAsia="en-AU"/>
        </w:rPr>
        <w:t xml:space="preserve">. </w:t>
      </w:r>
    </w:p>
    <w:p w14:paraId="317BA8A2" w14:textId="77777777" w:rsidR="00432B50" w:rsidRPr="00973BEF" w:rsidRDefault="00432B50" w:rsidP="00973BEF">
      <w:pPr>
        <w:rPr>
          <w:rFonts w:ascii="Arial" w:eastAsia="Times New Roman" w:hAnsi="Arial" w:cs="Arial"/>
          <w:b/>
          <w:u w:val="single"/>
          <w:lang w:eastAsia="en-AU"/>
        </w:rPr>
      </w:pPr>
    </w:p>
    <w:p w14:paraId="1C14979D" w14:textId="04E071D5" w:rsidR="00994F39" w:rsidRPr="00973BEF" w:rsidRDefault="00994F39" w:rsidP="00973BEF">
      <w:pPr>
        <w:rPr>
          <w:rFonts w:ascii="Arial" w:eastAsia="Times New Roman" w:hAnsi="Arial" w:cs="Arial"/>
          <w:b/>
          <w:u w:val="single"/>
          <w:lang w:eastAsia="en-AU"/>
        </w:rPr>
      </w:pPr>
      <w:r w:rsidRPr="00973BEF">
        <w:rPr>
          <w:rFonts w:ascii="Arial" w:eastAsia="Times New Roman" w:hAnsi="Arial" w:cs="Arial"/>
          <w:b/>
          <w:u w:val="single"/>
          <w:lang w:eastAsia="en-AU"/>
        </w:rPr>
        <w:t>Recommendations</w:t>
      </w:r>
    </w:p>
    <w:p w14:paraId="5D092159" w14:textId="77777777" w:rsidR="00994F39" w:rsidRPr="00973BEF" w:rsidRDefault="00994F39" w:rsidP="00973BEF">
      <w:pPr>
        <w:rPr>
          <w:rFonts w:ascii="Arial" w:eastAsia="Times New Roman" w:hAnsi="Arial" w:cs="Arial"/>
          <w:lang w:eastAsia="en-AU"/>
        </w:rPr>
      </w:pPr>
    </w:p>
    <w:p w14:paraId="188BF4FA" w14:textId="79BF58E5" w:rsidR="00AD245F" w:rsidRPr="00973BE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Following our review of your current investments and asset allocation, we recommend you invest $</w:t>
      </w:r>
      <w:r w:rsidR="00382500" w:rsidRPr="003A0ED3">
        <w:rPr>
          <w:rFonts w:ascii="Arial" w:eastAsia="Times New Roman" w:hAnsi="Arial" w:cs="Arial"/>
          <w:color w:val="FF0000"/>
          <w:sz w:val="22"/>
          <w:szCs w:val="22"/>
          <w:lang w:eastAsia="en-AU"/>
        </w:rPr>
        <w:t>(</w:t>
      </w:r>
      <w:r w:rsidR="00382500" w:rsidRPr="00327941">
        <w:rPr>
          <w:rFonts w:ascii="Arial" w:eastAsia="Times New Roman" w:hAnsi="Arial" w:cs="Arial"/>
          <w:i/>
          <w:iCs/>
          <w:color w:val="FF0000"/>
          <w:sz w:val="22"/>
          <w:szCs w:val="22"/>
          <w:lang w:eastAsia="en-AU"/>
        </w:rPr>
        <w:t>insert date</w:t>
      </w:r>
      <w:r w:rsidR="00382500" w:rsidRPr="00327941">
        <w:rPr>
          <w:rFonts w:ascii="Arial" w:eastAsia="Times New Roman" w:hAnsi="Arial" w:cs="Arial"/>
          <w:color w:val="FF0000"/>
          <w:sz w:val="22"/>
          <w:szCs w:val="22"/>
          <w:lang w:eastAsia="en-AU"/>
        </w:rPr>
        <w:t>)</w:t>
      </w:r>
      <w:r w:rsidR="00382500" w:rsidRPr="00973BEF">
        <w:rPr>
          <w:rFonts w:ascii="Arial" w:eastAsia="Times New Roman" w:hAnsi="Arial" w:cs="Arial"/>
          <w:b/>
          <w:sz w:val="22"/>
          <w:szCs w:val="22"/>
          <w:lang w:eastAsia="en-AU"/>
        </w:rPr>
        <w:t xml:space="preserve"> </w:t>
      </w:r>
      <w:r w:rsidRPr="00973BEF">
        <w:rPr>
          <w:rFonts w:ascii="Arial" w:eastAsia="Times New Roman" w:hAnsi="Arial" w:cs="Arial"/>
          <w:sz w:val="22"/>
          <w:szCs w:val="22"/>
          <w:lang w:eastAsia="en-AU"/>
        </w:rPr>
        <w:t>in the Centuria</w:t>
      </w:r>
      <w:r w:rsidR="00432B50" w:rsidRPr="00973BEF">
        <w:rPr>
          <w:rFonts w:ascii="Arial" w:eastAsia="Times New Roman" w:hAnsi="Arial" w:cs="Arial"/>
          <w:sz w:val="22"/>
          <w:szCs w:val="22"/>
          <w:lang w:eastAsia="en-AU"/>
        </w:rPr>
        <w:t xml:space="preserve"> LifeGoals </w:t>
      </w:r>
      <w:r w:rsidR="00CF5B25">
        <w:rPr>
          <w:rFonts w:ascii="Arial" w:eastAsia="Times New Roman" w:hAnsi="Arial" w:cs="Arial"/>
          <w:sz w:val="22"/>
          <w:szCs w:val="22"/>
          <w:lang w:eastAsia="en-AU"/>
        </w:rPr>
        <w:t>Education</w:t>
      </w:r>
      <w:r w:rsidR="00432B50" w:rsidRPr="00973BEF">
        <w:rPr>
          <w:rFonts w:ascii="Arial" w:eastAsia="Times New Roman" w:hAnsi="Arial" w:cs="Arial"/>
          <w:sz w:val="22"/>
          <w:szCs w:val="22"/>
          <w:lang w:eastAsia="en-AU"/>
        </w:rPr>
        <w:t xml:space="preserve"> Bond</w:t>
      </w:r>
      <w:r w:rsidR="00845909" w:rsidRPr="00973BEF">
        <w:rPr>
          <w:rFonts w:ascii="Arial" w:eastAsia="Times New Roman" w:hAnsi="Arial" w:cs="Arial"/>
          <w:sz w:val="22"/>
          <w:szCs w:val="22"/>
          <w:lang w:eastAsia="en-AU"/>
        </w:rPr>
        <w:t xml:space="preserve"> product</w:t>
      </w:r>
      <w:r w:rsidR="00AD245F" w:rsidRPr="00973BEF">
        <w:rPr>
          <w:rFonts w:ascii="Arial" w:eastAsia="Times New Roman" w:hAnsi="Arial" w:cs="Arial"/>
          <w:sz w:val="22"/>
          <w:szCs w:val="22"/>
          <w:lang w:eastAsia="en-AU"/>
        </w:rPr>
        <w:t xml:space="preserve"> </w:t>
      </w:r>
      <w:r w:rsidR="00382500">
        <w:rPr>
          <w:rFonts w:ascii="Arial" w:eastAsia="Times New Roman" w:hAnsi="Arial" w:cs="Arial"/>
          <w:sz w:val="22"/>
          <w:szCs w:val="22"/>
          <w:lang w:eastAsia="en-AU"/>
        </w:rPr>
        <w:t>as</w:t>
      </w:r>
      <w:r w:rsidR="00CF5B25">
        <w:rPr>
          <w:rFonts w:ascii="Arial" w:eastAsia="Times New Roman" w:hAnsi="Arial" w:cs="Arial"/>
          <w:sz w:val="22"/>
          <w:szCs w:val="22"/>
          <w:lang w:eastAsia="en-AU"/>
        </w:rPr>
        <w:t xml:space="preserve"> follow</w:t>
      </w:r>
      <w:r w:rsidR="00382500">
        <w:rPr>
          <w:rFonts w:ascii="Arial" w:eastAsia="Times New Roman" w:hAnsi="Arial" w:cs="Arial"/>
          <w:sz w:val="22"/>
          <w:szCs w:val="22"/>
          <w:lang w:eastAsia="en-AU"/>
        </w:rPr>
        <w:t>s:</w:t>
      </w:r>
      <w:r w:rsidR="00CF5B25">
        <w:rPr>
          <w:rFonts w:ascii="Arial" w:eastAsia="Times New Roman" w:hAnsi="Arial" w:cs="Arial"/>
          <w:sz w:val="22"/>
          <w:szCs w:val="22"/>
          <w:lang w:eastAsia="en-AU"/>
        </w:rPr>
        <w:t xml:space="preserve"> </w:t>
      </w:r>
    </w:p>
    <w:p w14:paraId="4C41E61F" w14:textId="77777777" w:rsidR="00AD245F" w:rsidRDefault="00994F39" w:rsidP="00973BEF">
      <w:pPr>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  </w:t>
      </w:r>
    </w:p>
    <w:p w14:paraId="2C35E22C" w14:textId="77777777" w:rsidR="00C1567E" w:rsidRDefault="00C1567E" w:rsidP="00973BEF">
      <w:pPr>
        <w:rPr>
          <w:rFonts w:ascii="Arial" w:eastAsia="Times New Roman" w:hAnsi="Arial" w:cs="Arial"/>
          <w:sz w:val="22"/>
          <w:szCs w:val="22"/>
          <w:lang w:eastAsia="en-AU"/>
        </w:rPr>
      </w:pPr>
    </w:p>
    <w:tbl>
      <w:tblPr>
        <w:tblW w:w="9100" w:type="dxa"/>
        <w:tblLook w:val="04A0" w:firstRow="1" w:lastRow="0" w:firstColumn="1" w:lastColumn="0" w:noHBand="0" w:noVBand="1"/>
      </w:tblPr>
      <w:tblGrid>
        <w:gridCol w:w="6882"/>
        <w:gridCol w:w="1109"/>
        <w:gridCol w:w="1109"/>
      </w:tblGrid>
      <w:tr w:rsidR="006765A3" w:rsidRPr="006765A3" w14:paraId="00825893" w14:textId="77777777" w:rsidTr="006765A3">
        <w:trPr>
          <w:trHeight w:val="255"/>
        </w:trPr>
        <w:tc>
          <w:tcPr>
            <w:tcW w:w="7092" w:type="dxa"/>
            <w:tcBorders>
              <w:top w:val="single" w:sz="4" w:space="0" w:color="auto"/>
              <w:left w:val="single" w:sz="4" w:space="0" w:color="auto"/>
              <w:bottom w:val="single" w:sz="4" w:space="0" w:color="auto"/>
              <w:right w:val="single" w:sz="4" w:space="0" w:color="auto"/>
            </w:tcBorders>
            <w:vAlign w:val="center"/>
            <w:hideMark/>
          </w:tcPr>
          <w:p w14:paraId="755C2D7A" w14:textId="77777777" w:rsidR="006765A3" w:rsidRPr="006765A3" w:rsidRDefault="006765A3" w:rsidP="006765A3">
            <w:pPr>
              <w:rPr>
                <w:rFonts w:ascii="Arial" w:eastAsia="Times New Roman" w:hAnsi="Arial" w:cs="Arial"/>
                <w:b/>
                <w:bCs/>
                <w:color w:val="001C54"/>
                <w:sz w:val="22"/>
                <w:szCs w:val="22"/>
                <w:lang w:val="en-AU" w:eastAsia="en-AU"/>
              </w:rPr>
            </w:pPr>
            <w:r w:rsidRPr="006765A3">
              <w:rPr>
                <w:rFonts w:ascii="Arial" w:eastAsia="Times New Roman" w:hAnsi="Arial" w:cs="Arial"/>
                <w:b/>
                <w:bCs/>
                <w:color w:val="001C54"/>
                <w:sz w:val="22"/>
                <w:szCs w:val="22"/>
                <w:lang w:val="en-GB" w:eastAsia="en-AU"/>
              </w:rPr>
              <w:t>CENTURIA EDUCATION BOND</w:t>
            </w:r>
          </w:p>
        </w:tc>
        <w:tc>
          <w:tcPr>
            <w:tcW w:w="1004" w:type="dxa"/>
            <w:tcBorders>
              <w:top w:val="single" w:sz="4" w:space="0" w:color="auto"/>
              <w:left w:val="nil"/>
              <w:bottom w:val="single" w:sz="4" w:space="0" w:color="auto"/>
              <w:right w:val="single" w:sz="4" w:space="0" w:color="auto"/>
            </w:tcBorders>
            <w:vAlign w:val="center"/>
            <w:hideMark/>
          </w:tcPr>
          <w:p w14:paraId="6C499827" w14:textId="77777777" w:rsidR="006765A3" w:rsidRPr="006765A3" w:rsidRDefault="006765A3" w:rsidP="006765A3">
            <w:pPr>
              <w:jc w:val="center"/>
              <w:rPr>
                <w:rFonts w:ascii="Arial" w:eastAsia="Times New Roman" w:hAnsi="Arial" w:cs="Arial"/>
                <w:b/>
                <w:bCs/>
                <w:color w:val="000000"/>
                <w:sz w:val="22"/>
                <w:szCs w:val="22"/>
                <w:lang w:val="en-AU" w:eastAsia="en-AU"/>
              </w:rPr>
            </w:pPr>
            <w:r w:rsidRPr="006765A3">
              <w:rPr>
                <w:rFonts w:ascii="Arial" w:eastAsia="Times New Roman" w:hAnsi="Arial" w:cs="Arial"/>
                <w:b/>
                <w:bCs/>
                <w:color w:val="000000"/>
                <w:sz w:val="22"/>
                <w:szCs w:val="22"/>
                <w:lang w:eastAsia="en-AU"/>
              </w:rPr>
              <w:t>% invested</w:t>
            </w:r>
          </w:p>
        </w:tc>
        <w:tc>
          <w:tcPr>
            <w:tcW w:w="1004" w:type="dxa"/>
            <w:tcBorders>
              <w:top w:val="single" w:sz="4" w:space="0" w:color="auto"/>
              <w:left w:val="nil"/>
              <w:bottom w:val="single" w:sz="4" w:space="0" w:color="auto"/>
              <w:right w:val="single" w:sz="4" w:space="0" w:color="auto"/>
            </w:tcBorders>
            <w:vAlign w:val="center"/>
            <w:hideMark/>
          </w:tcPr>
          <w:p w14:paraId="5E5F13AA" w14:textId="77777777" w:rsidR="006765A3" w:rsidRPr="006765A3" w:rsidRDefault="006765A3" w:rsidP="006765A3">
            <w:pPr>
              <w:jc w:val="center"/>
              <w:rPr>
                <w:rFonts w:ascii="Arial" w:eastAsia="Times New Roman" w:hAnsi="Arial" w:cs="Arial"/>
                <w:b/>
                <w:bCs/>
                <w:color w:val="000000"/>
                <w:sz w:val="22"/>
                <w:szCs w:val="22"/>
                <w:lang w:val="en-AU" w:eastAsia="en-AU"/>
              </w:rPr>
            </w:pPr>
            <w:r w:rsidRPr="006765A3">
              <w:rPr>
                <w:rFonts w:ascii="Arial" w:eastAsia="Times New Roman" w:hAnsi="Arial" w:cs="Arial"/>
                <w:b/>
                <w:bCs/>
                <w:color w:val="000000"/>
                <w:sz w:val="22"/>
                <w:szCs w:val="22"/>
                <w:lang w:eastAsia="en-AU"/>
              </w:rPr>
              <w:t>$ invested</w:t>
            </w:r>
          </w:p>
        </w:tc>
      </w:tr>
      <w:tr w:rsidR="006765A3" w:rsidRPr="006765A3" w14:paraId="44E37451"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238C9D87" w14:textId="77777777" w:rsidR="006765A3" w:rsidRPr="006765A3" w:rsidRDefault="006765A3" w:rsidP="006765A3">
            <w:pPr>
              <w:rPr>
                <w:rFonts w:ascii="Arial" w:eastAsia="Times New Roman" w:hAnsi="Arial" w:cs="Arial"/>
                <w:b/>
                <w:bCs/>
                <w:color w:val="944D88"/>
                <w:sz w:val="22"/>
                <w:szCs w:val="22"/>
                <w:lang w:val="en-AU" w:eastAsia="en-AU"/>
              </w:rPr>
            </w:pPr>
            <w:r w:rsidRPr="006765A3">
              <w:rPr>
                <w:rFonts w:ascii="Arial" w:eastAsia="Times New Roman" w:hAnsi="Arial" w:cs="Arial"/>
                <w:b/>
                <w:bCs/>
                <w:color w:val="944D88"/>
                <w:sz w:val="22"/>
                <w:szCs w:val="22"/>
                <w:lang w:val="en-GB" w:eastAsia="en-AU"/>
              </w:rPr>
              <w:t>CASH AND FIXED INTEREST FUNDS</w:t>
            </w:r>
          </w:p>
        </w:tc>
        <w:tc>
          <w:tcPr>
            <w:tcW w:w="1004" w:type="dxa"/>
            <w:tcBorders>
              <w:top w:val="nil"/>
              <w:left w:val="nil"/>
              <w:bottom w:val="single" w:sz="4" w:space="0" w:color="auto"/>
              <w:right w:val="single" w:sz="4" w:space="0" w:color="auto"/>
            </w:tcBorders>
            <w:noWrap/>
            <w:vAlign w:val="bottom"/>
            <w:hideMark/>
          </w:tcPr>
          <w:p w14:paraId="6483F844"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35D84533"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7EBB783B"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4F22981"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Macquarie Treasury Fund</w:t>
            </w:r>
          </w:p>
        </w:tc>
        <w:tc>
          <w:tcPr>
            <w:tcW w:w="1004" w:type="dxa"/>
            <w:tcBorders>
              <w:top w:val="nil"/>
              <w:left w:val="nil"/>
              <w:bottom w:val="single" w:sz="4" w:space="0" w:color="auto"/>
              <w:right w:val="single" w:sz="4" w:space="0" w:color="auto"/>
            </w:tcBorders>
            <w:noWrap/>
            <w:vAlign w:val="bottom"/>
            <w:hideMark/>
          </w:tcPr>
          <w:p w14:paraId="392F312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627D5F3C"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0F167B4A"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9005DC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Australian Fixed Interest Index Fund</w:t>
            </w:r>
          </w:p>
        </w:tc>
        <w:tc>
          <w:tcPr>
            <w:tcW w:w="1004" w:type="dxa"/>
            <w:tcBorders>
              <w:top w:val="nil"/>
              <w:left w:val="nil"/>
              <w:bottom w:val="single" w:sz="4" w:space="0" w:color="auto"/>
              <w:right w:val="single" w:sz="4" w:space="0" w:color="auto"/>
            </w:tcBorders>
            <w:noWrap/>
            <w:vAlign w:val="bottom"/>
            <w:hideMark/>
          </w:tcPr>
          <w:p w14:paraId="1E1B70B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1DC0F8D3"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50DAA1E1"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C84880B"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International Fixed Interest Index Fund (Hedged)</w:t>
            </w:r>
          </w:p>
        </w:tc>
        <w:tc>
          <w:tcPr>
            <w:tcW w:w="1004" w:type="dxa"/>
            <w:tcBorders>
              <w:top w:val="nil"/>
              <w:left w:val="nil"/>
              <w:bottom w:val="single" w:sz="4" w:space="0" w:color="auto"/>
              <w:right w:val="single" w:sz="4" w:space="0" w:color="auto"/>
            </w:tcBorders>
            <w:noWrap/>
            <w:vAlign w:val="bottom"/>
            <w:hideMark/>
          </w:tcPr>
          <w:p w14:paraId="3363F6B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1CFDD4D5"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150E70B2"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E811EE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lastRenderedPageBreak/>
              <w:t>Centura Education Bond RAM Australian Credit Fund</w:t>
            </w:r>
          </w:p>
        </w:tc>
        <w:tc>
          <w:tcPr>
            <w:tcW w:w="1004" w:type="dxa"/>
            <w:tcBorders>
              <w:top w:val="nil"/>
              <w:left w:val="nil"/>
              <w:bottom w:val="single" w:sz="4" w:space="0" w:color="auto"/>
              <w:right w:val="single" w:sz="4" w:space="0" w:color="auto"/>
            </w:tcBorders>
            <w:noWrap/>
            <w:vAlign w:val="bottom"/>
            <w:hideMark/>
          </w:tcPr>
          <w:p w14:paraId="6A8BB93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0D4E6F3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75F4CC9"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60627F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RAM US Dollar High Yield Hybrid Income Fund</w:t>
            </w:r>
          </w:p>
        </w:tc>
        <w:tc>
          <w:tcPr>
            <w:tcW w:w="1004" w:type="dxa"/>
            <w:tcBorders>
              <w:top w:val="nil"/>
              <w:left w:val="nil"/>
              <w:bottom w:val="single" w:sz="4" w:space="0" w:color="auto"/>
              <w:right w:val="single" w:sz="4" w:space="0" w:color="auto"/>
            </w:tcBorders>
            <w:noWrap/>
            <w:vAlign w:val="bottom"/>
            <w:hideMark/>
          </w:tcPr>
          <w:p w14:paraId="15381DA1"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24D5565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AE369E8"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0E117F6F" w14:textId="77777777" w:rsidR="006765A3" w:rsidRPr="006765A3" w:rsidRDefault="006765A3" w:rsidP="006765A3">
            <w:pPr>
              <w:rPr>
                <w:rFonts w:ascii="Arial" w:eastAsia="Times New Roman" w:hAnsi="Arial" w:cs="Arial"/>
                <w:b/>
                <w:bCs/>
                <w:color w:val="00896A"/>
                <w:sz w:val="22"/>
                <w:szCs w:val="22"/>
                <w:lang w:val="en-AU" w:eastAsia="en-AU"/>
              </w:rPr>
            </w:pPr>
            <w:r w:rsidRPr="006765A3">
              <w:rPr>
                <w:rFonts w:ascii="Arial" w:eastAsia="Times New Roman" w:hAnsi="Arial" w:cs="Arial"/>
                <w:b/>
                <w:bCs/>
                <w:color w:val="00896A"/>
                <w:sz w:val="22"/>
                <w:szCs w:val="22"/>
                <w:lang w:val="en-GB" w:eastAsia="en-AU"/>
              </w:rPr>
              <w:t>DIVERSIFIED BALANCED FUNDS</w:t>
            </w:r>
          </w:p>
        </w:tc>
        <w:tc>
          <w:tcPr>
            <w:tcW w:w="1004" w:type="dxa"/>
            <w:tcBorders>
              <w:top w:val="nil"/>
              <w:left w:val="nil"/>
              <w:bottom w:val="single" w:sz="4" w:space="0" w:color="auto"/>
              <w:right w:val="single" w:sz="4" w:space="0" w:color="auto"/>
            </w:tcBorders>
            <w:noWrap/>
            <w:vAlign w:val="bottom"/>
            <w:hideMark/>
          </w:tcPr>
          <w:p w14:paraId="50527295"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06028CE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3CCE1785"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162BEC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Diversified Balanced Index Fund</w:t>
            </w:r>
          </w:p>
        </w:tc>
        <w:tc>
          <w:tcPr>
            <w:tcW w:w="1004" w:type="dxa"/>
            <w:tcBorders>
              <w:top w:val="nil"/>
              <w:left w:val="nil"/>
              <w:bottom w:val="single" w:sz="4" w:space="0" w:color="auto"/>
              <w:right w:val="single" w:sz="4" w:space="0" w:color="auto"/>
            </w:tcBorders>
            <w:noWrap/>
            <w:vAlign w:val="bottom"/>
            <w:hideMark/>
          </w:tcPr>
          <w:p w14:paraId="743D956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99AA58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3020B9FB"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4969288D" w14:textId="77777777" w:rsidR="006765A3" w:rsidRPr="006765A3" w:rsidRDefault="006765A3" w:rsidP="006765A3">
            <w:pPr>
              <w:rPr>
                <w:rFonts w:ascii="Arial" w:eastAsia="Times New Roman" w:hAnsi="Arial" w:cs="Arial"/>
                <w:b/>
                <w:bCs/>
                <w:color w:val="F47B2C"/>
                <w:sz w:val="22"/>
                <w:szCs w:val="22"/>
                <w:lang w:val="en-AU" w:eastAsia="en-AU"/>
              </w:rPr>
            </w:pPr>
            <w:r w:rsidRPr="006765A3">
              <w:rPr>
                <w:rFonts w:ascii="Arial" w:eastAsia="Times New Roman" w:hAnsi="Arial" w:cs="Arial"/>
                <w:b/>
                <w:bCs/>
                <w:color w:val="F47B2C"/>
                <w:sz w:val="22"/>
                <w:szCs w:val="22"/>
                <w:lang w:val="en-GB" w:eastAsia="en-AU"/>
              </w:rPr>
              <w:t>DIVERSIFIED GROWTH FUNDS</w:t>
            </w:r>
          </w:p>
        </w:tc>
        <w:tc>
          <w:tcPr>
            <w:tcW w:w="1004" w:type="dxa"/>
            <w:tcBorders>
              <w:top w:val="nil"/>
              <w:left w:val="nil"/>
              <w:bottom w:val="single" w:sz="4" w:space="0" w:color="auto"/>
              <w:right w:val="single" w:sz="4" w:space="0" w:color="auto"/>
            </w:tcBorders>
            <w:noWrap/>
            <w:vAlign w:val="bottom"/>
            <w:hideMark/>
          </w:tcPr>
          <w:p w14:paraId="62457DE4"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1EFB776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9D7C9F7"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28BACEB"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Diversified Growth Index Fund</w:t>
            </w:r>
          </w:p>
        </w:tc>
        <w:tc>
          <w:tcPr>
            <w:tcW w:w="1004" w:type="dxa"/>
            <w:tcBorders>
              <w:top w:val="nil"/>
              <w:left w:val="nil"/>
              <w:bottom w:val="single" w:sz="4" w:space="0" w:color="auto"/>
              <w:right w:val="single" w:sz="4" w:space="0" w:color="auto"/>
            </w:tcBorders>
            <w:noWrap/>
            <w:vAlign w:val="bottom"/>
            <w:hideMark/>
          </w:tcPr>
          <w:p w14:paraId="7375B24C"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0546026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EA49C28"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166BF5A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Diversified High Growth Index Fund</w:t>
            </w:r>
          </w:p>
        </w:tc>
        <w:tc>
          <w:tcPr>
            <w:tcW w:w="1004" w:type="dxa"/>
            <w:tcBorders>
              <w:top w:val="nil"/>
              <w:left w:val="nil"/>
              <w:bottom w:val="single" w:sz="4" w:space="0" w:color="auto"/>
              <w:right w:val="single" w:sz="4" w:space="0" w:color="auto"/>
            </w:tcBorders>
            <w:noWrap/>
            <w:vAlign w:val="bottom"/>
            <w:hideMark/>
          </w:tcPr>
          <w:p w14:paraId="46BCCBBC"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53E0B5A0"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47DEE48E"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3C078CF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CARE High Growth Fund</w:t>
            </w:r>
          </w:p>
        </w:tc>
        <w:tc>
          <w:tcPr>
            <w:tcW w:w="1004" w:type="dxa"/>
            <w:tcBorders>
              <w:top w:val="nil"/>
              <w:left w:val="nil"/>
              <w:bottom w:val="single" w:sz="4" w:space="0" w:color="auto"/>
              <w:right w:val="single" w:sz="4" w:space="0" w:color="auto"/>
            </w:tcBorders>
            <w:noWrap/>
            <w:vAlign w:val="bottom"/>
            <w:hideMark/>
          </w:tcPr>
          <w:p w14:paraId="08B8937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2BFDEFA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D1B88AB"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4CF2F91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Providence Investment Fund</w:t>
            </w:r>
          </w:p>
        </w:tc>
        <w:tc>
          <w:tcPr>
            <w:tcW w:w="1004" w:type="dxa"/>
            <w:tcBorders>
              <w:top w:val="nil"/>
              <w:left w:val="nil"/>
              <w:bottom w:val="single" w:sz="4" w:space="0" w:color="auto"/>
              <w:right w:val="single" w:sz="4" w:space="0" w:color="auto"/>
            </w:tcBorders>
            <w:noWrap/>
            <w:vAlign w:val="bottom"/>
            <w:hideMark/>
          </w:tcPr>
          <w:p w14:paraId="204B01E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895FD1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30675BC9"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1456C0D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Alpha All Growth Fund</w:t>
            </w:r>
          </w:p>
        </w:tc>
        <w:tc>
          <w:tcPr>
            <w:tcW w:w="1004" w:type="dxa"/>
            <w:tcBorders>
              <w:top w:val="nil"/>
              <w:left w:val="nil"/>
              <w:bottom w:val="single" w:sz="4" w:space="0" w:color="auto"/>
              <w:right w:val="single" w:sz="4" w:space="0" w:color="auto"/>
            </w:tcBorders>
            <w:noWrap/>
            <w:vAlign w:val="bottom"/>
            <w:hideMark/>
          </w:tcPr>
          <w:p w14:paraId="5F30E533"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1D5C15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353B0FB"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0838E99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Dimensional World Allocation 70/30 Trust Fund</w:t>
            </w:r>
          </w:p>
        </w:tc>
        <w:tc>
          <w:tcPr>
            <w:tcW w:w="1004" w:type="dxa"/>
            <w:tcBorders>
              <w:top w:val="nil"/>
              <w:left w:val="nil"/>
              <w:bottom w:val="single" w:sz="4" w:space="0" w:color="auto"/>
              <w:right w:val="single" w:sz="4" w:space="0" w:color="auto"/>
            </w:tcBorders>
            <w:noWrap/>
            <w:vAlign w:val="bottom"/>
            <w:hideMark/>
          </w:tcPr>
          <w:p w14:paraId="0A6608D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076E08C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554DD185"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5CB95C3B"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Dimensional Sustainability World Allocation 70/30 Trust Fund</w:t>
            </w:r>
          </w:p>
        </w:tc>
        <w:tc>
          <w:tcPr>
            <w:tcW w:w="1004" w:type="dxa"/>
            <w:tcBorders>
              <w:top w:val="nil"/>
              <w:left w:val="nil"/>
              <w:bottom w:val="single" w:sz="4" w:space="0" w:color="auto"/>
              <w:right w:val="single" w:sz="4" w:space="0" w:color="auto"/>
            </w:tcBorders>
            <w:noWrap/>
            <w:vAlign w:val="bottom"/>
            <w:hideMark/>
          </w:tcPr>
          <w:p w14:paraId="4E14357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8544E53"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C1F35F8"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256BAF7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Betashares Wealth Builder Diversified All Growth Geared (30-40% LVR) Complex ETF Fund</w:t>
            </w:r>
          </w:p>
        </w:tc>
        <w:tc>
          <w:tcPr>
            <w:tcW w:w="1004" w:type="dxa"/>
            <w:tcBorders>
              <w:top w:val="nil"/>
              <w:left w:val="nil"/>
              <w:bottom w:val="single" w:sz="4" w:space="0" w:color="auto"/>
              <w:right w:val="single" w:sz="4" w:space="0" w:color="auto"/>
            </w:tcBorders>
            <w:noWrap/>
            <w:vAlign w:val="bottom"/>
            <w:hideMark/>
          </w:tcPr>
          <w:p w14:paraId="2F371B0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014E19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4A4C756C"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04665C50" w14:textId="77777777" w:rsidR="006765A3" w:rsidRPr="006765A3" w:rsidRDefault="006765A3" w:rsidP="006765A3">
            <w:pPr>
              <w:rPr>
                <w:rFonts w:ascii="Arial" w:eastAsia="Times New Roman" w:hAnsi="Arial" w:cs="Arial"/>
                <w:b/>
                <w:bCs/>
                <w:color w:val="00AFB7"/>
                <w:sz w:val="22"/>
                <w:szCs w:val="22"/>
                <w:lang w:val="en-AU" w:eastAsia="en-AU"/>
              </w:rPr>
            </w:pPr>
            <w:r w:rsidRPr="006765A3">
              <w:rPr>
                <w:rFonts w:ascii="Arial" w:eastAsia="Times New Roman" w:hAnsi="Arial" w:cs="Arial"/>
                <w:b/>
                <w:bCs/>
                <w:color w:val="00AFB7"/>
                <w:sz w:val="22"/>
                <w:szCs w:val="22"/>
                <w:lang w:val="en-GB" w:eastAsia="en-AU"/>
              </w:rPr>
              <w:t>AUSTRALIAN SHARES FUNDS</w:t>
            </w:r>
          </w:p>
        </w:tc>
        <w:tc>
          <w:tcPr>
            <w:tcW w:w="1004" w:type="dxa"/>
            <w:tcBorders>
              <w:top w:val="nil"/>
              <w:left w:val="nil"/>
              <w:bottom w:val="single" w:sz="4" w:space="0" w:color="auto"/>
              <w:right w:val="single" w:sz="4" w:space="0" w:color="auto"/>
            </w:tcBorders>
            <w:noWrap/>
            <w:vAlign w:val="bottom"/>
            <w:hideMark/>
          </w:tcPr>
          <w:p w14:paraId="65F02E3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4A2A0D4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7A4BF60B"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2418A25"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Betashares Australia 200 ETF Fund</w:t>
            </w:r>
          </w:p>
        </w:tc>
        <w:tc>
          <w:tcPr>
            <w:tcW w:w="1004" w:type="dxa"/>
            <w:tcBorders>
              <w:top w:val="nil"/>
              <w:left w:val="nil"/>
              <w:bottom w:val="single" w:sz="4" w:space="0" w:color="auto"/>
              <w:right w:val="single" w:sz="4" w:space="0" w:color="auto"/>
            </w:tcBorders>
            <w:noWrap/>
            <w:vAlign w:val="bottom"/>
            <w:hideMark/>
          </w:tcPr>
          <w:p w14:paraId="575DAC7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3FAD66C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0928B7B0"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4F2AEE7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Perpetual Income Share Fund</w:t>
            </w:r>
          </w:p>
        </w:tc>
        <w:tc>
          <w:tcPr>
            <w:tcW w:w="1004" w:type="dxa"/>
            <w:tcBorders>
              <w:top w:val="nil"/>
              <w:left w:val="nil"/>
              <w:bottom w:val="single" w:sz="4" w:space="0" w:color="auto"/>
              <w:right w:val="single" w:sz="4" w:space="0" w:color="auto"/>
            </w:tcBorders>
            <w:noWrap/>
            <w:vAlign w:val="bottom"/>
            <w:hideMark/>
          </w:tcPr>
          <w:p w14:paraId="3D0B4FC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6006B7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59E82EFD"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A1B989A"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Fidelity Future Leaders Fund</w:t>
            </w:r>
          </w:p>
        </w:tc>
        <w:tc>
          <w:tcPr>
            <w:tcW w:w="1004" w:type="dxa"/>
            <w:tcBorders>
              <w:top w:val="nil"/>
              <w:left w:val="nil"/>
              <w:bottom w:val="single" w:sz="4" w:space="0" w:color="auto"/>
              <w:right w:val="single" w:sz="4" w:space="0" w:color="auto"/>
            </w:tcBorders>
            <w:noWrap/>
            <w:vAlign w:val="bottom"/>
            <w:hideMark/>
          </w:tcPr>
          <w:p w14:paraId="0FBA389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619E161"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05DE95DE"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3B5F775A"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Yarra Ex-20 Australian Equities Fund</w:t>
            </w:r>
          </w:p>
        </w:tc>
        <w:tc>
          <w:tcPr>
            <w:tcW w:w="1004" w:type="dxa"/>
            <w:tcBorders>
              <w:top w:val="nil"/>
              <w:left w:val="nil"/>
              <w:bottom w:val="single" w:sz="4" w:space="0" w:color="auto"/>
              <w:right w:val="single" w:sz="4" w:space="0" w:color="auto"/>
            </w:tcBorders>
            <w:noWrap/>
            <w:vAlign w:val="bottom"/>
            <w:hideMark/>
          </w:tcPr>
          <w:p w14:paraId="5872908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3E20A81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D61CC9D"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472808A4"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Firetrail Australian Small Companies Fund</w:t>
            </w:r>
          </w:p>
        </w:tc>
        <w:tc>
          <w:tcPr>
            <w:tcW w:w="1004" w:type="dxa"/>
            <w:tcBorders>
              <w:top w:val="nil"/>
              <w:left w:val="nil"/>
              <w:bottom w:val="single" w:sz="4" w:space="0" w:color="auto"/>
              <w:right w:val="single" w:sz="4" w:space="0" w:color="auto"/>
            </w:tcBorders>
            <w:noWrap/>
            <w:vAlign w:val="bottom"/>
            <w:hideMark/>
          </w:tcPr>
          <w:p w14:paraId="65E04EB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6939E70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CC8EBD7"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5BF39CA4" w14:textId="77777777" w:rsidR="006765A3" w:rsidRPr="006765A3" w:rsidRDefault="006765A3" w:rsidP="006765A3">
            <w:pPr>
              <w:rPr>
                <w:rFonts w:ascii="Arial" w:eastAsia="Times New Roman" w:hAnsi="Arial" w:cs="Arial"/>
                <w:b/>
                <w:bCs/>
                <w:color w:val="B5BA4C"/>
                <w:sz w:val="22"/>
                <w:szCs w:val="22"/>
                <w:lang w:val="en-AU" w:eastAsia="en-AU"/>
              </w:rPr>
            </w:pPr>
            <w:r w:rsidRPr="006765A3">
              <w:rPr>
                <w:rFonts w:ascii="Arial" w:eastAsia="Times New Roman" w:hAnsi="Arial" w:cs="Arial"/>
                <w:b/>
                <w:bCs/>
                <w:color w:val="B5BA4C"/>
                <w:sz w:val="22"/>
                <w:szCs w:val="22"/>
                <w:lang w:val="en-GB" w:eastAsia="en-AU"/>
              </w:rPr>
              <w:t>INTERNATIONAL SHARE FUNDS</w:t>
            </w:r>
          </w:p>
        </w:tc>
        <w:tc>
          <w:tcPr>
            <w:tcW w:w="1004" w:type="dxa"/>
            <w:tcBorders>
              <w:top w:val="nil"/>
              <w:left w:val="nil"/>
              <w:bottom w:val="single" w:sz="4" w:space="0" w:color="auto"/>
              <w:right w:val="single" w:sz="4" w:space="0" w:color="auto"/>
            </w:tcBorders>
            <w:noWrap/>
            <w:vAlign w:val="bottom"/>
            <w:hideMark/>
          </w:tcPr>
          <w:p w14:paraId="2BCD384A"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AF53A4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28CA039C"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330C664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xml:space="preserve">Centura Education Bond Betashares Global Share ETF Fund </w:t>
            </w:r>
          </w:p>
        </w:tc>
        <w:tc>
          <w:tcPr>
            <w:tcW w:w="1004" w:type="dxa"/>
            <w:tcBorders>
              <w:top w:val="nil"/>
              <w:left w:val="nil"/>
              <w:bottom w:val="single" w:sz="4" w:space="0" w:color="auto"/>
              <w:right w:val="single" w:sz="4" w:space="0" w:color="auto"/>
            </w:tcBorders>
            <w:noWrap/>
            <w:vAlign w:val="bottom"/>
            <w:hideMark/>
          </w:tcPr>
          <w:p w14:paraId="7DBD97F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6D7B2868"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030B5BC1"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8F94BD0"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Betashares Global Shares Currency Hedged ETF Fund</w:t>
            </w:r>
          </w:p>
        </w:tc>
        <w:tc>
          <w:tcPr>
            <w:tcW w:w="1004" w:type="dxa"/>
            <w:tcBorders>
              <w:top w:val="nil"/>
              <w:left w:val="nil"/>
              <w:bottom w:val="single" w:sz="4" w:space="0" w:color="auto"/>
              <w:right w:val="single" w:sz="4" w:space="0" w:color="auto"/>
            </w:tcBorders>
            <w:noWrap/>
            <w:vAlign w:val="bottom"/>
            <w:hideMark/>
          </w:tcPr>
          <w:p w14:paraId="3EDE6A1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598D409"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5DD66C4B"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5CB9F9A"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PM Capital Global Companies Fund</w:t>
            </w:r>
          </w:p>
        </w:tc>
        <w:tc>
          <w:tcPr>
            <w:tcW w:w="1004" w:type="dxa"/>
            <w:tcBorders>
              <w:top w:val="nil"/>
              <w:left w:val="nil"/>
              <w:bottom w:val="single" w:sz="4" w:space="0" w:color="auto"/>
              <w:right w:val="single" w:sz="4" w:space="0" w:color="auto"/>
            </w:tcBorders>
            <w:noWrap/>
            <w:vAlign w:val="bottom"/>
            <w:hideMark/>
          </w:tcPr>
          <w:p w14:paraId="4FB6C265"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314C794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37693C73"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0605539D"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Arrowstreet Global Equity Fund</w:t>
            </w:r>
          </w:p>
        </w:tc>
        <w:tc>
          <w:tcPr>
            <w:tcW w:w="1004" w:type="dxa"/>
            <w:tcBorders>
              <w:top w:val="nil"/>
              <w:left w:val="nil"/>
              <w:bottom w:val="single" w:sz="4" w:space="0" w:color="auto"/>
              <w:right w:val="single" w:sz="4" w:space="0" w:color="auto"/>
            </w:tcBorders>
            <w:noWrap/>
            <w:vAlign w:val="bottom"/>
            <w:hideMark/>
          </w:tcPr>
          <w:p w14:paraId="156563C3"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6DB0EC61"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1EBDD2E1"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5B40E151"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Munro Global Growth Small &amp; Mid Cap Fund</w:t>
            </w:r>
          </w:p>
        </w:tc>
        <w:tc>
          <w:tcPr>
            <w:tcW w:w="1004" w:type="dxa"/>
            <w:tcBorders>
              <w:top w:val="nil"/>
              <w:left w:val="nil"/>
              <w:bottom w:val="single" w:sz="4" w:space="0" w:color="auto"/>
              <w:right w:val="single" w:sz="4" w:space="0" w:color="auto"/>
            </w:tcBorders>
            <w:noWrap/>
            <w:vAlign w:val="bottom"/>
            <w:hideMark/>
          </w:tcPr>
          <w:p w14:paraId="6310BC9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141FB05E"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4CA97D6A"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734FB536"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Plato Global Alpha fund</w:t>
            </w:r>
          </w:p>
        </w:tc>
        <w:tc>
          <w:tcPr>
            <w:tcW w:w="1004" w:type="dxa"/>
            <w:tcBorders>
              <w:top w:val="nil"/>
              <w:left w:val="nil"/>
              <w:bottom w:val="single" w:sz="4" w:space="0" w:color="auto"/>
              <w:right w:val="single" w:sz="4" w:space="0" w:color="auto"/>
            </w:tcBorders>
            <w:noWrap/>
            <w:vAlign w:val="bottom"/>
            <w:hideMark/>
          </w:tcPr>
          <w:p w14:paraId="53E7D0A7"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7F3C7034"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A4B2A22" w14:textId="77777777" w:rsidTr="006765A3">
        <w:trPr>
          <w:trHeight w:val="255"/>
        </w:trPr>
        <w:tc>
          <w:tcPr>
            <w:tcW w:w="7092" w:type="dxa"/>
            <w:tcBorders>
              <w:top w:val="nil"/>
              <w:left w:val="single" w:sz="4" w:space="0" w:color="auto"/>
              <w:bottom w:val="single" w:sz="4" w:space="0" w:color="auto"/>
              <w:right w:val="single" w:sz="4" w:space="0" w:color="auto"/>
            </w:tcBorders>
            <w:vAlign w:val="center"/>
            <w:hideMark/>
          </w:tcPr>
          <w:p w14:paraId="1D3D3589" w14:textId="77777777" w:rsidR="006765A3" w:rsidRPr="006765A3" w:rsidRDefault="006765A3" w:rsidP="006765A3">
            <w:pPr>
              <w:rPr>
                <w:rFonts w:ascii="Arial" w:eastAsia="Times New Roman" w:hAnsi="Arial" w:cs="Arial"/>
                <w:b/>
                <w:bCs/>
                <w:color w:val="3D334B"/>
                <w:sz w:val="22"/>
                <w:szCs w:val="22"/>
                <w:lang w:val="en-AU" w:eastAsia="en-AU"/>
              </w:rPr>
            </w:pPr>
            <w:r w:rsidRPr="006765A3">
              <w:rPr>
                <w:rFonts w:ascii="Arial" w:eastAsia="Times New Roman" w:hAnsi="Arial" w:cs="Arial"/>
                <w:b/>
                <w:bCs/>
                <w:color w:val="3D334B"/>
                <w:sz w:val="22"/>
                <w:szCs w:val="22"/>
                <w:lang w:val="en-GB" w:eastAsia="en-AU"/>
              </w:rPr>
              <w:t>PROPERTY AND INFRASTRUCTURE FUNDS</w:t>
            </w:r>
          </w:p>
        </w:tc>
        <w:tc>
          <w:tcPr>
            <w:tcW w:w="1004" w:type="dxa"/>
            <w:tcBorders>
              <w:top w:val="nil"/>
              <w:left w:val="nil"/>
              <w:bottom w:val="single" w:sz="4" w:space="0" w:color="auto"/>
              <w:right w:val="single" w:sz="4" w:space="0" w:color="auto"/>
            </w:tcBorders>
            <w:noWrap/>
            <w:vAlign w:val="bottom"/>
            <w:hideMark/>
          </w:tcPr>
          <w:p w14:paraId="503B7D12"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1539ED24"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61349C18"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609C530F"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Vanguard Australian Property Securities Index Fund</w:t>
            </w:r>
          </w:p>
        </w:tc>
        <w:tc>
          <w:tcPr>
            <w:tcW w:w="1004" w:type="dxa"/>
            <w:tcBorders>
              <w:top w:val="nil"/>
              <w:left w:val="nil"/>
              <w:bottom w:val="single" w:sz="4" w:space="0" w:color="auto"/>
              <w:right w:val="single" w:sz="4" w:space="0" w:color="auto"/>
            </w:tcBorders>
            <w:noWrap/>
            <w:vAlign w:val="bottom"/>
            <w:hideMark/>
          </w:tcPr>
          <w:p w14:paraId="682B5830"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c>
          <w:tcPr>
            <w:tcW w:w="1004" w:type="dxa"/>
            <w:tcBorders>
              <w:top w:val="nil"/>
              <w:left w:val="nil"/>
              <w:bottom w:val="single" w:sz="4" w:space="0" w:color="auto"/>
              <w:right w:val="single" w:sz="4" w:space="0" w:color="auto"/>
            </w:tcBorders>
            <w:noWrap/>
            <w:vAlign w:val="bottom"/>
            <w:hideMark/>
          </w:tcPr>
          <w:p w14:paraId="61E31F4C"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 </w:t>
            </w:r>
          </w:p>
        </w:tc>
      </w:tr>
      <w:tr w:rsidR="006765A3" w:rsidRPr="006765A3" w14:paraId="3995E0D2" w14:textId="77777777" w:rsidTr="006765A3">
        <w:trPr>
          <w:trHeight w:val="255"/>
        </w:trPr>
        <w:tc>
          <w:tcPr>
            <w:tcW w:w="7092" w:type="dxa"/>
            <w:tcBorders>
              <w:top w:val="nil"/>
              <w:left w:val="single" w:sz="4" w:space="0" w:color="auto"/>
              <w:bottom w:val="single" w:sz="4" w:space="0" w:color="auto"/>
              <w:right w:val="single" w:sz="4" w:space="0" w:color="auto"/>
            </w:tcBorders>
            <w:vAlign w:val="bottom"/>
            <w:hideMark/>
          </w:tcPr>
          <w:p w14:paraId="3A553DBB" w14:textId="77777777" w:rsidR="006765A3" w:rsidRPr="006765A3" w:rsidRDefault="006765A3" w:rsidP="006765A3">
            <w:pPr>
              <w:rPr>
                <w:rFonts w:ascii="Arial" w:eastAsia="Times New Roman" w:hAnsi="Arial" w:cs="Arial"/>
                <w:color w:val="000000"/>
                <w:sz w:val="22"/>
                <w:szCs w:val="22"/>
                <w:lang w:val="en-AU" w:eastAsia="en-AU"/>
              </w:rPr>
            </w:pPr>
            <w:r w:rsidRPr="006765A3">
              <w:rPr>
                <w:rFonts w:ascii="Arial" w:eastAsia="Times New Roman" w:hAnsi="Arial" w:cs="Arial"/>
                <w:color w:val="000000"/>
                <w:sz w:val="22"/>
                <w:szCs w:val="22"/>
                <w:lang w:val="en-AU" w:eastAsia="en-AU"/>
              </w:rPr>
              <w:t>Centura Education Bond VanEck FTSE Global Infrastructure (AUD Hedged) ETF Fund</w:t>
            </w:r>
          </w:p>
        </w:tc>
        <w:tc>
          <w:tcPr>
            <w:tcW w:w="1004" w:type="dxa"/>
            <w:tcBorders>
              <w:top w:val="nil"/>
              <w:left w:val="nil"/>
              <w:bottom w:val="single" w:sz="4" w:space="0" w:color="auto"/>
              <w:right w:val="single" w:sz="4" w:space="0" w:color="auto"/>
            </w:tcBorders>
            <w:vAlign w:val="bottom"/>
            <w:hideMark/>
          </w:tcPr>
          <w:p w14:paraId="732DEFD2" w14:textId="77777777" w:rsidR="006765A3" w:rsidRPr="006765A3" w:rsidRDefault="006765A3" w:rsidP="006765A3">
            <w:pPr>
              <w:rPr>
                <w:rFonts w:ascii="Arial" w:eastAsia="Times New Roman" w:hAnsi="Arial" w:cs="Arial"/>
                <w:b/>
                <w:bCs/>
                <w:color w:val="000000"/>
                <w:sz w:val="22"/>
                <w:szCs w:val="22"/>
                <w:lang w:val="en-AU" w:eastAsia="en-AU"/>
              </w:rPr>
            </w:pPr>
            <w:r w:rsidRPr="006765A3">
              <w:rPr>
                <w:rFonts w:ascii="Arial" w:eastAsia="Times New Roman" w:hAnsi="Arial" w:cs="Arial"/>
                <w:b/>
                <w:bCs/>
                <w:color w:val="000000"/>
                <w:sz w:val="22"/>
                <w:szCs w:val="22"/>
                <w:lang w:val="en-AU" w:eastAsia="en-AU"/>
              </w:rPr>
              <w:t>100%</w:t>
            </w:r>
          </w:p>
        </w:tc>
        <w:tc>
          <w:tcPr>
            <w:tcW w:w="1004" w:type="dxa"/>
            <w:tcBorders>
              <w:top w:val="nil"/>
              <w:left w:val="nil"/>
              <w:bottom w:val="single" w:sz="4" w:space="0" w:color="auto"/>
              <w:right w:val="single" w:sz="4" w:space="0" w:color="auto"/>
            </w:tcBorders>
            <w:vAlign w:val="bottom"/>
            <w:hideMark/>
          </w:tcPr>
          <w:p w14:paraId="445630AB" w14:textId="77777777" w:rsidR="006765A3" w:rsidRPr="006765A3" w:rsidRDefault="006765A3" w:rsidP="006765A3">
            <w:pPr>
              <w:rPr>
                <w:rFonts w:ascii="Arial" w:eastAsia="Times New Roman" w:hAnsi="Arial" w:cs="Arial"/>
                <w:b/>
                <w:bCs/>
                <w:color w:val="000000"/>
                <w:sz w:val="22"/>
                <w:szCs w:val="22"/>
                <w:lang w:val="en-AU" w:eastAsia="en-AU"/>
              </w:rPr>
            </w:pPr>
            <w:r w:rsidRPr="006765A3">
              <w:rPr>
                <w:rFonts w:ascii="Arial" w:eastAsia="Times New Roman" w:hAnsi="Arial" w:cs="Arial"/>
                <w:b/>
                <w:bCs/>
                <w:color w:val="000000"/>
                <w:sz w:val="22"/>
                <w:szCs w:val="22"/>
                <w:lang w:val="en-AU" w:eastAsia="en-AU"/>
              </w:rPr>
              <w:t>$</w:t>
            </w:r>
          </w:p>
        </w:tc>
      </w:tr>
    </w:tbl>
    <w:p w14:paraId="42E036F3" w14:textId="77777777" w:rsidR="00AF1DD7" w:rsidRPr="006765A3" w:rsidRDefault="00AF1DD7" w:rsidP="00973BEF">
      <w:pPr>
        <w:rPr>
          <w:rFonts w:ascii="Arial" w:eastAsia="Times New Roman" w:hAnsi="Arial" w:cs="Arial"/>
          <w:sz w:val="22"/>
          <w:szCs w:val="22"/>
          <w:lang w:eastAsia="en-AU"/>
        </w:rPr>
      </w:pPr>
      <w:r w:rsidRPr="006765A3">
        <w:rPr>
          <w:rFonts w:ascii="Arial" w:eastAsia="Times New Roman" w:hAnsi="Arial" w:cs="Arial"/>
          <w:sz w:val="22"/>
          <w:szCs w:val="22"/>
          <w:lang w:eastAsia="en-AU"/>
        </w:rPr>
        <w:br w:type="page"/>
      </w:r>
    </w:p>
    <w:p w14:paraId="6F2AD132" w14:textId="62401A6A" w:rsidR="0087110C" w:rsidRDefault="0087110C" w:rsidP="00973BEF">
      <w:pPr>
        <w:pStyle w:val="Heading2"/>
        <w:numPr>
          <w:ilvl w:val="0"/>
          <w:numId w:val="5"/>
        </w:numPr>
        <w:ind w:left="0" w:firstLine="0"/>
        <w:rPr>
          <w:rFonts w:ascii="Arial" w:hAnsi="Arial" w:cs="Arial"/>
          <w:b/>
        </w:rPr>
      </w:pPr>
      <w:bookmarkStart w:id="5" w:name="_Toc214442487"/>
      <w:r w:rsidRPr="00973BEF">
        <w:rPr>
          <w:rFonts w:ascii="Arial" w:hAnsi="Arial" w:cs="Arial"/>
          <w:b/>
        </w:rPr>
        <w:lastRenderedPageBreak/>
        <w:t>About Centuria Capital Group</w:t>
      </w:r>
      <w:bookmarkEnd w:id="5"/>
      <w:r w:rsidRPr="00973BEF">
        <w:rPr>
          <w:rFonts w:ascii="Arial" w:hAnsi="Arial" w:cs="Arial"/>
          <w:b/>
        </w:rPr>
        <w:t xml:space="preserve"> </w:t>
      </w:r>
    </w:p>
    <w:p w14:paraId="6BF3DC43" w14:textId="77777777" w:rsidR="00973BEF" w:rsidRPr="00973BEF" w:rsidRDefault="00973BEF" w:rsidP="00973BEF">
      <w:pPr>
        <w:rPr>
          <w:lang w:val="en-AU"/>
        </w:rPr>
      </w:pPr>
    </w:p>
    <w:p w14:paraId="2D20009E" w14:textId="0C964961" w:rsidR="0087110C" w:rsidRPr="00973BEF" w:rsidRDefault="005B0F95" w:rsidP="00973BEF">
      <w:pPr>
        <w:rPr>
          <w:rFonts w:ascii="Arial" w:eastAsia="Times New Roman" w:hAnsi="Arial" w:cs="Arial"/>
          <w:bCs/>
          <w:sz w:val="22"/>
          <w:szCs w:val="22"/>
          <w:lang w:eastAsia="en-AU"/>
        </w:rPr>
      </w:pPr>
      <w:r>
        <w:rPr>
          <w:rFonts w:ascii="Arial" w:eastAsia="Times New Roman" w:hAnsi="Arial" w:cs="Arial"/>
          <w:bCs/>
          <w:sz w:val="22"/>
          <w:szCs w:val="22"/>
          <w:lang w:eastAsia="en-AU"/>
        </w:rPr>
        <w:t>Centuria Capital Limited ABN 22 095 454 336 (</w:t>
      </w:r>
      <w:r w:rsidR="0087110C" w:rsidRPr="00327941">
        <w:rPr>
          <w:rFonts w:ascii="Arial" w:eastAsia="Times New Roman" w:hAnsi="Arial" w:cs="Arial"/>
          <w:b/>
          <w:sz w:val="22"/>
          <w:szCs w:val="22"/>
          <w:lang w:eastAsia="en-AU"/>
        </w:rPr>
        <w:t>Centuria Capital Group</w:t>
      </w:r>
      <w:r>
        <w:rPr>
          <w:rFonts w:ascii="Arial" w:eastAsia="Times New Roman" w:hAnsi="Arial" w:cs="Arial"/>
          <w:bCs/>
          <w:sz w:val="22"/>
          <w:szCs w:val="22"/>
          <w:lang w:eastAsia="en-AU"/>
        </w:rPr>
        <w:t>)</w:t>
      </w:r>
      <w:r w:rsidR="0087110C" w:rsidRPr="00973BEF">
        <w:rPr>
          <w:rFonts w:ascii="Arial" w:eastAsia="Times New Roman" w:hAnsi="Arial" w:cs="Arial"/>
          <w:bCs/>
          <w:sz w:val="22"/>
          <w:szCs w:val="22"/>
          <w:lang w:eastAsia="en-AU"/>
        </w:rPr>
        <w:t xml:space="preserve"> is an established specialist investment manager that operates under the ASX code CNI. With $</w:t>
      </w:r>
      <w:r w:rsidR="00F63423">
        <w:rPr>
          <w:rFonts w:ascii="Arial" w:eastAsia="Times New Roman" w:hAnsi="Arial" w:cs="Arial"/>
          <w:bCs/>
          <w:sz w:val="22"/>
          <w:szCs w:val="22"/>
          <w:lang w:eastAsia="en-AU"/>
        </w:rPr>
        <w:t>2</w:t>
      </w:r>
      <w:r w:rsidR="00894856">
        <w:rPr>
          <w:rFonts w:ascii="Arial" w:eastAsia="Times New Roman" w:hAnsi="Arial" w:cs="Arial"/>
          <w:bCs/>
          <w:sz w:val="22"/>
          <w:szCs w:val="22"/>
          <w:lang w:eastAsia="en-AU"/>
        </w:rPr>
        <w:t>2</w:t>
      </w:r>
      <w:r w:rsidR="00DC4EF9">
        <w:rPr>
          <w:rFonts w:ascii="Arial" w:eastAsia="Times New Roman" w:hAnsi="Arial" w:cs="Arial"/>
          <w:bCs/>
          <w:sz w:val="22"/>
          <w:szCs w:val="22"/>
          <w:lang w:eastAsia="en-AU"/>
        </w:rPr>
        <w:t>.</w:t>
      </w:r>
      <w:r w:rsidR="00894856">
        <w:rPr>
          <w:rFonts w:ascii="Arial" w:eastAsia="Times New Roman" w:hAnsi="Arial" w:cs="Arial"/>
          <w:bCs/>
          <w:sz w:val="22"/>
          <w:szCs w:val="22"/>
          <w:lang w:eastAsia="en-AU"/>
        </w:rPr>
        <w:t>2</w:t>
      </w:r>
      <w:r w:rsidR="009B4310">
        <w:rPr>
          <w:rStyle w:val="FootnoteReference"/>
          <w:rFonts w:ascii="Arial" w:eastAsia="Times New Roman" w:hAnsi="Arial" w:cs="Arial"/>
          <w:bCs/>
          <w:sz w:val="22"/>
          <w:szCs w:val="22"/>
          <w:lang w:eastAsia="en-AU"/>
        </w:rPr>
        <w:footnoteReference w:id="2"/>
      </w:r>
      <w:r w:rsidR="0087110C" w:rsidRPr="00973BEF">
        <w:rPr>
          <w:rFonts w:ascii="Arial" w:eastAsia="Times New Roman" w:hAnsi="Arial" w:cs="Arial"/>
          <w:bCs/>
          <w:sz w:val="22"/>
          <w:szCs w:val="22"/>
          <w:lang w:eastAsia="en-AU"/>
        </w:rPr>
        <w:t xml:space="preserve"> billion of assets under management, Centuria Capital Group provides investors with exposure to quality real estate and investment bond sectors. </w:t>
      </w:r>
    </w:p>
    <w:p w14:paraId="721D59FA" w14:textId="77777777" w:rsidR="0087110C" w:rsidRPr="00973BEF" w:rsidRDefault="0087110C" w:rsidP="00973BEF">
      <w:pPr>
        <w:rPr>
          <w:rFonts w:ascii="Arial" w:eastAsia="Times New Roman" w:hAnsi="Arial" w:cs="Arial"/>
          <w:bCs/>
          <w:sz w:val="22"/>
          <w:szCs w:val="22"/>
          <w:lang w:eastAsia="en-AU"/>
        </w:rPr>
      </w:pPr>
    </w:p>
    <w:p w14:paraId="20BF22B1" w14:textId="7E40C0EB" w:rsidR="0087110C" w:rsidRPr="00973BEF" w:rsidRDefault="0087110C"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Real estate funds management is the largest component of the Centuria Capital Group’s platform with $</w:t>
      </w:r>
      <w:r w:rsidR="00E94F9A">
        <w:rPr>
          <w:rFonts w:ascii="Arial" w:eastAsia="Times New Roman" w:hAnsi="Arial" w:cs="Arial"/>
          <w:bCs/>
          <w:sz w:val="22"/>
          <w:szCs w:val="22"/>
          <w:lang w:eastAsia="en-AU"/>
        </w:rPr>
        <w:t>22.2</w:t>
      </w:r>
      <w:r w:rsidR="00565D1D" w:rsidRPr="00565D1D">
        <w:rPr>
          <w:rFonts w:ascii="Arial" w:eastAsia="Times New Roman" w:hAnsi="Arial" w:cs="Arial"/>
          <w:bCs/>
          <w:sz w:val="22"/>
          <w:szCs w:val="22"/>
          <w:vertAlign w:val="superscript"/>
          <w:lang w:eastAsia="en-AU"/>
        </w:rPr>
        <w:t>1</w:t>
      </w:r>
      <w:r w:rsidRPr="00973BEF">
        <w:rPr>
          <w:rFonts w:ascii="Arial" w:eastAsia="Times New Roman" w:hAnsi="Arial" w:cs="Arial"/>
          <w:bCs/>
          <w:sz w:val="22"/>
          <w:szCs w:val="22"/>
          <w:lang w:eastAsia="en-AU"/>
        </w:rPr>
        <w:t xml:space="preserve"> billion of assets under management that is underpinned by listed real estate investment trusts (A</w:t>
      </w:r>
      <w:r w:rsidR="009F33A3">
        <w:rPr>
          <w:rFonts w:ascii="Arial" w:eastAsia="Times New Roman" w:hAnsi="Arial" w:cs="Arial"/>
          <w:bCs/>
          <w:sz w:val="22"/>
          <w:szCs w:val="22"/>
          <w:lang w:eastAsia="en-AU"/>
        </w:rPr>
        <w:t>-</w:t>
      </w:r>
      <w:r w:rsidRPr="00973BEF">
        <w:rPr>
          <w:rFonts w:ascii="Arial" w:eastAsia="Times New Roman" w:hAnsi="Arial" w:cs="Arial"/>
          <w:bCs/>
          <w:sz w:val="22"/>
          <w:szCs w:val="22"/>
          <w:lang w:eastAsia="en-AU"/>
        </w:rPr>
        <w:t>REITs) and a range of unlisted funds. Centuria</w:t>
      </w:r>
      <w:r w:rsidR="005A18AB">
        <w:rPr>
          <w:rFonts w:ascii="Arial" w:eastAsia="Times New Roman" w:hAnsi="Arial" w:cs="Arial"/>
          <w:bCs/>
          <w:sz w:val="22"/>
          <w:szCs w:val="22"/>
          <w:lang w:eastAsia="en-AU"/>
        </w:rPr>
        <w:t xml:space="preserve"> Capital Group</w:t>
      </w:r>
      <w:r w:rsidRPr="00973BEF">
        <w:rPr>
          <w:rFonts w:ascii="Arial" w:eastAsia="Times New Roman" w:hAnsi="Arial" w:cs="Arial"/>
          <w:bCs/>
          <w:sz w:val="22"/>
          <w:szCs w:val="22"/>
          <w:lang w:eastAsia="en-AU"/>
        </w:rPr>
        <w:t xml:space="preserve">’s integrated property platform delivers expertise in origination, capital sourcing and funds management along with asset and property management, facilities management and property value add initiatives with a strong focus on identifying and meeting the needs of our tenant customers whilst seeking opportunities to create value for our investors. </w:t>
      </w:r>
    </w:p>
    <w:p w14:paraId="6C94986D" w14:textId="77777777" w:rsidR="004F0563" w:rsidRDefault="004F0563" w:rsidP="00973BEF">
      <w:pPr>
        <w:rPr>
          <w:rFonts w:ascii="Arial" w:eastAsia="Times New Roman" w:hAnsi="Arial" w:cs="Arial"/>
          <w:bCs/>
          <w:sz w:val="22"/>
          <w:szCs w:val="22"/>
          <w:lang w:eastAsia="en-AU"/>
        </w:rPr>
      </w:pPr>
    </w:p>
    <w:p w14:paraId="4B51FEC3" w14:textId="6A68A929" w:rsidR="0087110C" w:rsidRPr="00973BEF" w:rsidRDefault="0087110C"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Further information </w:t>
      </w:r>
      <w:r w:rsidR="004F0563">
        <w:rPr>
          <w:rFonts w:ascii="Arial" w:eastAsia="Times New Roman" w:hAnsi="Arial" w:cs="Arial"/>
          <w:bCs/>
          <w:sz w:val="22"/>
          <w:szCs w:val="22"/>
          <w:lang w:eastAsia="en-AU"/>
        </w:rPr>
        <w:t>about Centuria</w:t>
      </w:r>
      <w:r w:rsidR="005A18AB">
        <w:rPr>
          <w:rFonts w:ascii="Arial" w:eastAsia="Times New Roman" w:hAnsi="Arial" w:cs="Arial"/>
          <w:bCs/>
          <w:sz w:val="22"/>
          <w:szCs w:val="22"/>
          <w:lang w:eastAsia="en-AU"/>
        </w:rPr>
        <w:t xml:space="preserve"> Capital Group</w:t>
      </w:r>
      <w:r w:rsidR="004F0563">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can be found on our website </w:t>
      </w:r>
      <w:r w:rsidR="00A557BE" w:rsidRPr="00973BEF">
        <w:rPr>
          <w:rFonts w:ascii="Arial" w:eastAsia="Times New Roman" w:hAnsi="Arial" w:cs="Arial"/>
          <w:bCs/>
          <w:sz w:val="22"/>
          <w:szCs w:val="22"/>
          <w:lang w:eastAsia="en-AU"/>
        </w:rPr>
        <w:t>www.</w:t>
      </w:r>
      <w:r w:rsidRPr="00973BEF">
        <w:rPr>
          <w:rFonts w:ascii="Arial" w:eastAsia="Times New Roman" w:hAnsi="Arial" w:cs="Arial"/>
          <w:bCs/>
          <w:sz w:val="22"/>
          <w:szCs w:val="22"/>
          <w:lang w:eastAsia="en-AU"/>
        </w:rPr>
        <w:t>centuria.com.au.</w:t>
      </w:r>
    </w:p>
    <w:p w14:paraId="192C9F5F" w14:textId="5FEAC7F7" w:rsidR="0087110C" w:rsidRPr="00973BEF" w:rsidRDefault="0087110C" w:rsidP="00973BEF">
      <w:pPr>
        <w:rPr>
          <w:rFonts w:ascii="Arial" w:eastAsia="Times New Roman" w:hAnsi="Arial" w:cs="Arial"/>
          <w:bCs/>
          <w:sz w:val="22"/>
          <w:szCs w:val="22"/>
          <w:lang w:eastAsia="en-AU"/>
        </w:rPr>
      </w:pPr>
    </w:p>
    <w:p w14:paraId="4D06415F" w14:textId="1000D253" w:rsidR="0087110C" w:rsidRPr="00763B36" w:rsidRDefault="0087110C" w:rsidP="00973BEF">
      <w:pPr>
        <w:rPr>
          <w:rFonts w:ascii="Arial" w:eastAsia="Times New Roman" w:hAnsi="Arial" w:cs="Arial"/>
          <w:b/>
          <w:sz w:val="22"/>
          <w:szCs w:val="22"/>
          <w:lang w:eastAsia="en-AU"/>
        </w:rPr>
      </w:pPr>
      <w:r w:rsidRPr="00763B36">
        <w:rPr>
          <w:rFonts w:ascii="Arial" w:eastAsia="Times New Roman" w:hAnsi="Arial" w:cs="Arial"/>
          <w:b/>
          <w:sz w:val="22"/>
          <w:szCs w:val="22"/>
          <w:lang w:eastAsia="en-AU"/>
        </w:rPr>
        <w:t>Centuria Life</w:t>
      </w:r>
    </w:p>
    <w:p w14:paraId="6951D6BB" w14:textId="331664B5" w:rsidR="0087110C" w:rsidRPr="00973BEF" w:rsidRDefault="0087110C" w:rsidP="00973BEF">
      <w:pPr>
        <w:rPr>
          <w:rFonts w:ascii="Arial" w:eastAsia="Times New Roman" w:hAnsi="Arial" w:cs="Arial"/>
          <w:bCs/>
          <w:sz w:val="22"/>
          <w:szCs w:val="22"/>
          <w:lang w:eastAsia="en-AU"/>
        </w:rPr>
      </w:pPr>
    </w:p>
    <w:p w14:paraId="3964ADEE" w14:textId="77777777" w:rsidR="008C4B65" w:rsidRPr="00973BEF" w:rsidRDefault="008C4B65" w:rsidP="008C4B65">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Centuria Life is the </w:t>
      </w:r>
      <w:r>
        <w:rPr>
          <w:rFonts w:ascii="Arial" w:eastAsia="Times New Roman" w:hAnsi="Arial" w:cs="Arial"/>
          <w:bCs/>
          <w:sz w:val="22"/>
          <w:szCs w:val="22"/>
          <w:lang w:eastAsia="en-AU"/>
        </w:rPr>
        <w:t>fifth</w:t>
      </w:r>
      <w:r w:rsidRPr="00973BEF">
        <w:rPr>
          <w:rFonts w:ascii="Arial" w:eastAsia="Times New Roman" w:hAnsi="Arial" w:cs="Arial"/>
          <w:bCs/>
          <w:sz w:val="22"/>
          <w:szCs w:val="22"/>
          <w:lang w:eastAsia="en-AU"/>
        </w:rPr>
        <w:t xml:space="preserve"> largest investment bond provider in Australia’s $</w:t>
      </w:r>
      <w:r>
        <w:rPr>
          <w:rFonts w:ascii="Arial" w:eastAsia="Times New Roman" w:hAnsi="Arial" w:cs="Arial"/>
          <w:bCs/>
          <w:sz w:val="22"/>
          <w:szCs w:val="22"/>
          <w:lang w:eastAsia="en-AU"/>
        </w:rPr>
        <w:t>13.6</w:t>
      </w:r>
      <w:r w:rsidRPr="00973BEF">
        <w:rPr>
          <w:rFonts w:ascii="Arial" w:eastAsia="Times New Roman" w:hAnsi="Arial" w:cs="Arial"/>
          <w:bCs/>
          <w:sz w:val="22"/>
          <w:szCs w:val="22"/>
          <w:lang w:eastAsia="en-AU"/>
        </w:rPr>
        <w:t xml:space="preserve"> billion</w:t>
      </w:r>
      <w:r>
        <w:rPr>
          <w:rStyle w:val="FootnoteReference"/>
          <w:rFonts w:ascii="Arial" w:eastAsia="Times New Roman" w:hAnsi="Arial" w:cs="Arial"/>
          <w:bCs/>
          <w:sz w:val="22"/>
          <w:szCs w:val="22"/>
          <w:lang w:eastAsia="en-AU"/>
        </w:rPr>
        <w:footnoteReference w:id="3"/>
      </w:r>
      <w:r>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investment bond market. For more than 35 years, Centuria Life has focused on offering flexible, tax effective investment options. </w:t>
      </w:r>
    </w:p>
    <w:p w14:paraId="66716551" w14:textId="77777777" w:rsidR="008C4B65" w:rsidRPr="00973BEF" w:rsidRDefault="008C4B65" w:rsidP="008C4B65">
      <w:pPr>
        <w:rPr>
          <w:rFonts w:ascii="Arial" w:eastAsia="Times New Roman" w:hAnsi="Arial" w:cs="Arial"/>
          <w:bCs/>
          <w:sz w:val="22"/>
          <w:szCs w:val="22"/>
          <w:lang w:eastAsia="en-AU"/>
        </w:rPr>
      </w:pPr>
    </w:p>
    <w:p w14:paraId="2748B6CF" w14:textId="6BE9067A" w:rsidR="008C4B65" w:rsidRPr="00973BEF" w:rsidRDefault="008C4B65" w:rsidP="008C4B65">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In </w:t>
      </w:r>
      <w:r>
        <w:rPr>
          <w:rFonts w:ascii="Arial" w:eastAsia="Times New Roman" w:hAnsi="Arial" w:cs="Arial"/>
          <w:bCs/>
          <w:sz w:val="22"/>
          <w:szCs w:val="22"/>
          <w:lang w:eastAsia="en-AU"/>
        </w:rPr>
        <w:t>FY26</w:t>
      </w:r>
      <w:r w:rsidRPr="00973BEF">
        <w:rPr>
          <w:rFonts w:ascii="Arial" w:eastAsia="Times New Roman" w:hAnsi="Arial" w:cs="Arial"/>
          <w:bCs/>
          <w:sz w:val="22"/>
          <w:szCs w:val="22"/>
          <w:lang w:eastAsia="en-AU"/>
        </w:rPr>
        <w:t>, investment bonds represented $</w:t>
      </w:r>
      <w:r>
        <w:rPr>
          <w:rFonts w:ascii="Arial" w:eastAsia="Times New Roman" w:hAnsi="Arial" w:cs="Arial"/>
          <w:bCs/>
          <w:sz w:val="22"/>
          <w:szCs w:val="22"/>
          <w:lang w:eastAsia="en-AU"/>
        </w:rPr>
        <w:t>1.0</w:t>
      </w:r>
      <w:r w:rsidRPr="00973BEF">
        <w:rPr>
          <w:rFonts w:ascii="Arial" w:eastAsia="Times New Roman" w:hAnsi="Arial" w:cs="Arial"/>
          <w:bCs/>
          <w:sz w:val="22"/>
          <w:szCs w:val="22"/>
          <w:lang w:eastAsia="en-AU"/>
        </w:rPr>
        <w:t xml:space="preserve"> billion</w:t>
      </w:r>
      <w:r w:rsidRPr="00E951FC">
        <w:rPr>
          <w:rFonts w:ascii="Arial" w:eastAsia="Times New Roman" w:hAnsi="Arial" w:cs="Arial"/>
          <w:bCs/>
          <w:sz w:val="22"/>
          <w:szCs w:val="22"/>
          <w:vertAlign w:val="superscript"/>
          <w:lang w:eastAsia="en-AU"/>
        </w:rPr>
        <w:t>1</w:t>
      </w:r>
      <w:r w:rsidRPr="00973BEF">
        <w:rPr>
          <w:rFonts w:ascii="Arial" w:eastAsia="Times New Roman" w:hAnsi="Arial" w:cs="Arial"/>
          <w:bCs/>
          <w:sz w:val="22"/>
          <w:szCs w:val="22"/>
          <w:lang w:eastAsia="en-AU"/>
        </w:rPr>
        <w:t xml:space="preserve"> of AUM across unitised bonds, Guardian prepaid funeral plans</w:t>
      </w:r>
      <w:r>
        <w:rPr>
          <w:rStyle w:val="FootnoteReference"/>
          <w:rFonts w:ascii="Arial" w:eastAsia="Times New Roman" w:hAnsi="Arial" w:cs="Arial"/>
          <w:bCs/>
          <w:sz w:val="22"/>
          <w:szCs w:val="22"/>
          <w:lang w:eastAsia="en-AU"/>
        </w:rPr>
        <w:footnoteReference w:id="4"/>
      </w:r>
      <w:r>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and the recently launched Centuria LifeGoals. </w:t>
      </w:r>
    </w:p>
    <w:p w14:paraId="4A092EB2" w14:textId="5D514558" w:rsidR="000D0928" w:rsidRPr="00973BEF" w:rsidRDefault="000D0928" w:rsidP="00973BEF">
      <w:pPr>
        <w:rPr>
          <w:rFonts w:ascii="Arial" w:eastAsia="Times New Roman" w:hAnsi="Arial" w:cs="Arial"/>
          <w:bCs/>
          <w:lang w:eastAsia="en-AU"/>
        </w:rPr>
      </w:pPr>
    </w:p>
    <w:p w14:paraId="3E8D7747" w14:textId="7815486F" w:rsidR="001B35E7" w:rsidRPr="00973BEF" w:rsidRDefault="001B35E7" w:rsidP="00973BEF">
      <w:pPr>
        <w:rPr>
          <w:rFonts w:ascii="Arial" w:eastAsia="Times New Roman" w:hAnsi="Arial" w:cs="Arial"/>
          <w:bCs/>
          <w:sz w:val="20"/>
          <w:szCs w:val="20"/>
          <w:lang w:eastAsia="en-AU"/>
        </w:rPr>
      </w:pPr>
      <w:r w:rsidRPr="00973BEF">
        <w:rPr>
          <w:rFonts w:ascii="Arial" w:eastAsia="Times New Roman" w:hAnsi="Arial" w:cs="Arial"/>
          <w:bCs/>
          <w:sz w:val="20"/>
          <w:szCs w:val="20"/>
          <w:lang w:eastAsia="en-AU"/>
        </w:rPr>
        <w:br w:type="page"/>
      </w:r>
    </w:p>
    <w:p w14:paraId="56598487" w14:textId="3DE82DC7" w:rsidR="00AD245F" w:rsidRPr="00973BEF" w:rsidRDefault="00AD245F" w:rsidP="00973BEF">
      <w:pPr>
        <w:pStyle w:val="Heading2"/>
        <w:numPr>
          <w:ilvl w:val="0"/>
          <w:numId w:val="5"/>
        </w:numPr>
        <w:ind w:left="0" w:firstLine="0"/>
        <w:rPr>
          <w:rFonts w:ascii="Arial" w:hAnsi="Arial" w:cs="Arial"/>
          <w:b/>
        </w:rPr>
      </w:pPr>
      <w:bookmarkStart w:id="6" w:name="_Toc214442488"/>
      <w:r w:rsidRPr="00973BEF">
        <w:rPr>
          <w:rFonts w:ascii="Arial" w:hAnsi="Arial" w:cs="Arial"/>
          <w:b/>
        </w:rPr>
        <w:lastRenderedPageBreak/>
        <w:t>About Centuria LifeGoals</w:t>
      </w:r>
      <w:r w:rsidR="00E05D9D">
        <w:rPr>
          <w:rFonts w:ascii="Arial" w:hAnsi="Arial" w:cs="Arial"/>
          <w:b/>
        </w:rPr>
        <w:t xml:space="preserve"> Education Bond</w:t>
      </w:r>
      <w:bookmarkEnd w:id="6"/>
    </w:p>
    <w:p w14:paraId="433E0C8E" w14:textId="77777777" w:rsidR="00AD245F" w:rsidRPr="00973BEF" w:rsidRDefault="00AD245F" w:rsidP="00973BEF">
      <w:pPr>
        <w:rPr>
          <w:rFonts w:ascii="Arial" w:eastAsia="Times New Roman" w:hAnsi="Arial" w:cs="Arial"/>
          <w:bCs/>
          <w:lang w:eastAsia="en-AU"/>
        </w:rPr>
      </w:pPr>
    </w:p>
    <w:p w14:paraId="3C2D1E0F" w14:textId="3F672943" w:rsidR="00E05D9D" w:rsidRDefault="00BB647E" w:rsidP="00BB647E">
      <w:pPr>
        <w:rPr>
          <w:rFonts w:ascii="Arial" w:eastAsia="Times New Roman" w:hAnsi="Arial" w:cs="Arial"/>
          <w:bCs/>
          <w:sz w:val="22"/>
          <w:szCs w:val="22"/>
          <w:lang w:eastAsia="en-AU"/>
        </w:rPr>
      </w:pPr>
      <w:r w:rsidRPr="00BB647E">
        <w:rPr>
          <w:rFonts w:ascii="Arial" w:eastAsia="Times New Roman" w:hAnsi="Arial" w:cs="Arial"/>
          <w:bCs/>
          <w:sz w:val="22"/>
          <w:szCs w:val="22"/>
          <w:lang w:eastAsia="en-AU"/>
        </w:rPr>
        <w:t>Education bonds are a form of investment product, with the</w:t>
      </w:r>
      <w:r>
        <w:rPr>
          <w:rFonts w:ascii="Arial" w:eastAsia="Times New Roman" w:hAnsi="Arial" w:cs="Arial"/>
          <w:bCs/>
          <w:sz w:val="22"/>
          <w:szCs w:val="22"/>
          <w:lang w:eastAsia="en-AU"/>
        </w:rPr>
        <w:t xml:space="preserve"> </w:t>
      </w:r>
      <w:r w:rsidRPr="00BB647E">
        <w:rPr>
          <w:rFonts w:ascii="Arial" w:eastAsia="Times New Roman" w:hAnsi="Arial" w:cs="Arial"/>
          <w:bCs/>
          <w:sz w:val="22"/>
          <w:szCs w:val="22"/>
          <w:lang w:eastAsia="en-AU"/>
        </w:rPr>
        <w:t>specific purpose of saving for future education expenses of a</w:t>
      </w:r>
      <w:r>
        <w:rPr>
          <w:rFonts w:ascii="Arial" w:eastAsia="Times New Roman" w:hAnsi="Arial" w:cs="Arial"/>
          <w:bCs/>
          <w:sz w:val="22"/>
          <w:szCs w:val="22"/>
          <w:lang w:eastAsia="en-AU"/>
        </w:rPr>
        <w:t xml:space="preserve"> </w:t>
      </w:r>
      <w:r w:rsidRPr="00BB647E">
        <w:rPr>
          <w:rFonts w:ascii="Arial" w:eastAsia="Times New Roman" w:hAnsi="Arial" w:cs="Arial"/>
          <w:bCs/>
          <w:sz w:val="22"/>
          <w:szCs w:val="22"/>
          <w:lang w:eastAsia="en-AU"/>
        </w:rPr>
        <w:t xml:space="preserve">Nominated Student. Centuria </w:t>
      </w:r>
      <w:r w:rsidR="005A18AB">
        <w:rPr>
          <w:rFonts w:ascii="Arial" w:eastAsia="Times New Roman" w:hAnsi="Arial" w:cs="Arial"/>
          <w:bCs/>
          <w:sz w:val="22"/>
          <w:szCs w:val="22"/>
          <w:lang w:eastAsia="en-AU"/>
        </w:rPr>
        <w:t xml:space="preserve">Life </w:t>
      </w:r>
      <w:r w:rsidRPr="00BB647E">
        <w:rPr>
          <w:rFonts w:ascii="Arial" w:eastAsia="Times New Roman" w:hAnsi="Arial" w:cs="Arial"/>
          <w:bCs/>
          <w:sz w:val="22"/>
          <w:szCs w:val="22"/>
          <w:lang w:eastAsia="en-AU"/>
        </w:rPr>
        <w:t xml:space="preserve">operates the Centuria </w:t>
      </w:r>
      <w:r w:rsidR="00DB4F8C">
        <w:rPr>
          <w:rFonts w:ascii="Arial" w:eastAsia="Times New Roman" w:hAnsi="Arial" w:cs="Arial"/>
          <w:bCs/>
          <w:sz w:val="22"/>
          <w:szCs w:val="22"/>
          <w:lang w:eastAsia="en-AU"/>
        </w:rPr>
        <w:t>L</w:t>
      </w:r>
      <w:r w:rsidR="000B7DFA">
        <w:rPr>
          <w:rFonts w:ascii="Arial" w:eastAsia="Times New Roman" w:hAnsi="Arial" w:cs="Arial"/>
          <w:bCs/>
          <w:sz w:val="22"/>
          <w:szCs w:val="22"/>
          <w:lang w:eastAsia="en-AU"/>
        </w:rPr>
        <w:t>i</w:t>
      </w:r>
      <w:r w:rsidR="00DB4F8C">
        <w:rPr>
          <w:rFonts w:ascii="Arial" w:eastAsia="Times New Roman" w:hAnsi="Arial" w:cs="Arial"/>
          <w:bCs/>
          <w:sz w:val="22"/>
          <w:szCs w:val="22"/>
          <w:lang w:eastAsia="en-AU"/>
        </w:rPr>
        <w:t xml:space="preserve">feGoals </w:t>
      </w:r>
      <w:r w:rsidRPr="00BB647E">
        <w:rPr>
          <w:rFonts w:ascii="Arial" w:eastAsia="Times New Roman" w:hAnsi="Arial" w:cs="Arial"/>
          <w:bCs/>
          <w:sz w:val="22"/>
          <w:szCs w:val="22"/>
          <w:lang w:eastAsia="en-AU"/>
        </w:rPr>
        <w:t>Education</w:t>
      </w:r>
      <w:r>
        <w:rPr>
          <w:rFonts w:ascii="Arial" w:eastAsia="Times New Roman" w:hAnsi="Arial" w:cs="Arial"/>
          <w:bCs/>
          <w:sz w:val="22"/>
          <w:szCs w:val="22"/>
          <w:lang w:eastAsia="en-AU"/>
        </w:rPr>
        <w:t xml:space="preserve"> </w:t>
      </w:r>
      <w:r w:rsidRPr="00BB647E">
        <w:rPr>
          <w:rFonts w:ascii="Arial" w:eastAsia="Times New Roman" w:hAnsi="Arial" w:cs="Arial"/>
          <w:bCs/>
          <w:sz w:val="22"/>
          <w:szCs w:val="22"/>
          <w:lang w:eastAsia="en-AU"/>
        </w:rPr>
        <w:t xml:space="preserve">Bond as a ‘scholarship plan’. This entitles us, in effect, to </w:t>
      </w:r>
      <w:r w:rsidR="000B6E7C">
        <w:rPr>
          <w:rFonts w:ascii="Arial" w:eastAsia="Times New Roman" w:hAnsi="Arial" w:cs="Arial"/>
          <w:bCs/>
          <w:sz w:val="22"/>
          <w:szCs w:val="22"/>
          <w:lang w:eastAsia="en-AU"/>
        </w:rPr>
        <w:t>recover the tax paid</w:t>
      </w:r>
      <w:r w:rsidRPr="00BB647E">
        <w:rPr>
          <w:rFonts w:ascii="Arial" w:eastAsia="Times New Roman" w:hAnsi="Arial" w:cs="Arial"/>
          <w:bCs/>
          <w:sz w:val="22"/>
          <w:szCs w:val="22"/>
          <w:lang w:eastAsia="en-AU"/>
        </w:rPr>
        <w:t xml:space="preserve"> on the Bond's investment earnings where</w:t>
      </w:r>
      <w:r>
        <w:rPr>
          <w:rFonts w:ascii="Arial" w:eastAsia="Times New Roman" w:hAnsi="Arial" w:cs="Arial"/>
          <w:bCs/>
          <w:sz w:val="22"/>
          <w:szCs w:val="22"/>
          <w:lang w:eastAsia="en-AU"/>
        </w:rPr>
        <w:t xml:space="preserve"> </w:t>
      </w:r>
      <w:r w:rsidRPr="00BB647E">
        <w:rPr>
          <w:rFonts w:ascii="Arial" w:eastAsia="Times New Roman" w:hAnsi="Arial" w:cs="Arial"/>
          <w:bCs/>
          <w:sz w:val="22"/>
          <w:szCs w:val="22"/>
          <w:lang w:eastAsia="en-AU"/>
        </w:rPr>
        <w:t>those earnings are used to pay Approved Education Expenses.</w:t>
      </w:r>
    </w:p>
    <w:p w14:paraId="69F1CCC6" w14:textId="77777777" w:rsidR="00BB647E" w:rsidRDefault="00BB647E" w:rsidP="00D92902">
      <w:pPr>
        <w:rPr>
          <w:rFonts w:ascii="Arial" w:eastAsia="Times New Roman" w:hAnsi="Arial" w:cs="Arial"/>
          <w:bCs/>
          <w:sz w:val="22"/>
          <w:szCs w:val="22"/>
          <w:lang w:eastAsia="en-AU"/>
        </w:rPr>
      </w:pPr>
    </w:p>
    <w:p w14:paraId="30BEAC89" w14:textId="658A7B67" w:rsidR="00D92902" w:rsidRPr="00D92902" w:rsidRDefault="00D92902" w:rsidP="00D92902">
      <w:pPr>
        <w:rPr>
          <w:rFonts w:ascii="Arial" w:eastAsia="Times New Roman" w:hAnsi="Arial" w:cs="Arial"/>
          <w:bCs/>
          <w:sz w:val="22"/>
          <w:szCs w:val="22"/>
          <w:lang w:eastAsia="en-AU"/>
        </w:rPr>
      </w:pPr>
      <w:r w:rsidRPr="00D92902">
        <w:rPr>
          <w:rFonts w:ascii="Arial" w:eastAsia="Times New Roman" w:hAnsi="Arial" w:cs="Arial"/>
          <w:bCs/>
          <w:sz w:val="22"/>
          <w:szCs w:val="22"/>
          <w:lang w:eastAsia="en-AU"/>
        </w:rPr>
        <w:t xml:space="preserve">Investing in the Centuria </w:t>
      </w:r>
      <w:r w:rsidR="00DB4F8C">
        <w:rPr>
          <w:rFonts w:ascii="Arial" w:eastAsia="Times New Roman" w:hAnsi="Arial" w:cs="Arial"/>
          <w:bCs/>
          <w:sz w:val="22"/>
          <w:szCs w:val="22"/>
          <w:lang w:eastAsia="en-AU"/>
        </w:rPr>
        <w:t xml:space="preserve">LifeGoals </w:t>
      </w:r>
      <w:r w:rsidRPr="00D92902">
        <w:rPr>
          <w:rFonts w:ascii="Arial" w:eastAsia="Times New Roman" w:hAnsi="Arial" w:cs="Arial"/>
          <w:bCs/>
          <w:sz w:val="22"/>
          <w:szCs w:val="22"/>
          <w:lang w:eastAsia="en-AU"/>
        </w:rPr>
        <w:t>Education Bond allows you to save for</w:t>
      </w:r>
      <w:r w:rsidR="00E05D9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the future education of</w:t>
      </w:r>
      <w:r w:rsidR="007A2A14">
        <w:rPr>
          <w:rFonts w:ascii="Arial" w:eastAsia="Times New Roman" w:hAnsi="Arial" w:cs="Arial"/>
          <w:bCs/>
          <w:sz w:val="22"/>
          <w:szCs w:val="22"/>
          <w:lang w:eastAsia="en-AU"/>
        </w:rPr>
        <w:t xml:space="preserve"> up to 10 </w:t>
      </w:r>
      <w:r w:rsidRPr="00D92902">
        <w:rPr>
          <w:rFonts w:ascii="Arial" w:eastAsia="Times New Roman" w:hAnsi="Arial" w:cs="Arial"/>
          <w:bCs/>
          <w:sz w:val="22"/>
          <w:szCs w:val="22"/>
          <w:lang w:eastAsia="en-AU"/>
        </w:rPr>
        <w:t>Nominated Student</w:t>
      </w:r>
      <w:r w:rsidR="007A2A14">
        <w:rPr>
          <w:rFonts w:ascii="Arial" w:eastAsia="Times New Roman" w:hAnsi="Arial" w:cs="Arial"/>
          <w:bCs/>
          <w:sz w:val="22"/>
          <w:szCs w:val="22"/>
          <w:lang w:eastAsia="en-AU"/>
        </w:rPr>
        <w:t>s</w:t>
      </w:r>
      <w:r w:rsidRPr="00D92902">
        <w:rPr>
          <w:rFonts w:ascii="Arial" w:eastAsia="Times New Roman" w:hAnsi="Arial" w:cs="Arial"/>
          <w:bCs/>
          <w:sz w:val="22"/>
          <w:szCs w:val="22"/>
          <w:lang w:eastAsia="en-AU"/>
        </w:rPr>
        <w:t xml:space="preserve"> who may</w:t>
      </w:r>
      <w:r w:rsidR="000B6E7C">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be yourself,</w:t>
      </w:r>
      <w:r w:rsidR="00E05D9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but is more commonly used for children and grandchildren in</w:t>
      </w:r>
      <w:r w:rsidR="00E05D9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a tax effective manner. You can start with as little as $500 and</w:t>
      </w:r>
      <w:r w:rsidR="00A259FC">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contribute $100 per month or you can invest any amount you</w:t>
      </w:r>
      <w:r w:rsidR="00E05D9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choose. Because the Centuria</w:t>
      </w:r>
      <w:r w:rsidR="000709B7">
        <w:rPr>
          <w:rFonts w:ascii="Arial" w:eastAsia="Times New Roman" w:hAnsi="Arial" w:cs="Arial"/>
          <w:bCs/>
          <w:sz w:val="22"/>
          <w:szCs w:val="22"/>
          <w:lang w:eastAsia="en-AU"/>
        </w:rPr>
        <w:t xml:space="preserve"> LifeGoals</w:t>
      </w:r>
      <w:r w:rsidRPr="00D92902">
        <w:rPr>
          <w:rFonts w:ascii="Arial" w:eastAsia="Times New Roman" w:hAnsi="Arial" w:cs="Arial"/>
          <w:bCs/>
          <w:sz w:val="22"/>
          <w:szCs w:val="22"/>
          <w:lang w:eastAsia="en-AU"/>
        </w:rPr>
        <w:t xml:space="preserve"> Education Bond is structured as a</w:t>
      </w:r>
      <w:r w:rsidR="00E05D9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Scholarship Plan under tax legislation, contribution limits apply.</w:t>
      </w:r>
    </w:p>
    <w:p w14:paraId="75684669" w14:textId="77777777" w:rsidR="00E05D9D" w:rsidRDefault="00E05D9D" w:rsidP="00D92902">
      <w:pPr>
        <w:rPr>
          <w:rFonts w:ascii="Arial" w:eastAsia="Times New Roman" w:hAnsi="Arial" w:cs="Arial"/>
          <w:bCs/>
          <w:sz w:val="22"/>
          <w:szCs w:val="22"/>
          <w:lang w:eastAsia="en-AU"/>
        </w:rPr>
      </w:pPr>
    </w:p>
    <w:p w14:paraId="497DF9CB" w14:textId="43CE551E" w:rsidR="00D92902" w:rsidRPr="00D92902" w:rsidRDefault="00D92902" w:rsidP="00D92902">
      <w:pPr>
        <w:rPr>
          <w:rFonts w:ascii="Arial" w:eastAsia="Times New Roman" w:hAnsi="Arial" w:cs="Arial"/>
          <w:bCs/>
          <w:sz w:val="22"/>
          <w:szCs w:val="22"/>
          <w:lang w:eastAsia="en-AU"/>
        </w:rPr>
      </w:pPr>
      <w:r w:rsidRPr="00D92902">
        <w:rPr>
          <w:rFonts w:ascii="Arial" w:eastAsia="Times New Roman" w:hAnsi="Arial" w:cs="Arial"/>
          <w:bCs/>
          <w:sz w:val="22"/>
          <w:szCs w:val="22"/>
          <w:lang w:eastAsia="en-AU"/>
        </w:rPr>
        <w:t>The maximum initial contribution is $1,250,000 per Nominated</w:t>
      </w:r>
      <w:r w:rsidR="006D55F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Student.</w:t>
      </w:r>
    </w:p>
    <w:p w14:paraId="0033BA3E" w14:textId="77777777" w:rsidR="006D55FD" w:rsidRDefault="006D55FD" w:rsidP="00D92902">
      <w:pPr>
        <w:rPr>
          <w:rFonts w:ascii="Arial" w:eastAsia="Times New Roman" w:hAnsi="Arial" w:cs="Arial"/>
          <w:bCs/>
          <w:sz w:val="22"/>
          <w:szCs w:val="22"/>
          <w:lang w:eastAsia="en-AU"/>
        </w:rPr>
      </w:pPr>
    </w:p>
    <w:p w14:paraId="69E90956" w14:textId="40C7901B" w:rsidR="00D92902" w:rsidRDefault="00D92902" w:rsidP="00D92902">
      <w:pPr>
        <w:rPr>
          <w:rFonts w:ascii="Arial" w:eastAsia="Times New Roman" w:hAnsi="Arial" w:cs="Arial"/>
          <w:bCs/>
          <w:sz w:val="22"/>
          <w:szCs w:val="22"/>
          <w:lang w:eastAsia="en-AU"/>
        </w:rPr>
      </w:pPr>
      <w:r w:rsidRPr="00D92902">
        <w:rPr>
          <w:rFonts w:ascii="Arial" w:eastAsia="Times New Roman" w:hAnsi="Arial" w:cs="Arial"/>
          <w:bCs/>
          <w:sz w:val="22"/>
          <w:szCs w:val="22"/>
          <w:lang w:eastAsia="en-AU"/>
        </w:rPr>
        <w:t xml:space="preserve">The Centuria </w:t>
      </w:r>
      <w:r w:rsidR="000709B7">
        <w:rPr>
          <w:rFonts w:ascii="Arial" w:eastAsia="Times New Roman" w:hAnsi="Arial" w:cs="Arial"/>
          <w:bCs/>
          <w:sz w:val="22"/>
          <w:szCs w:val="22"/>
          <w:lang w:eastAsia="en-AU"/>
        </w:rPr>
        <w:t xml:space="preserve">LifeGoals </w:t>
      </w:r>
      <w:r w:rsidRPr="00D92902">
        <w:rPr>
          <w:rFonts w:ascii="Arial" w:eastAsia="Times New Roman" w:hAnsi="Arial" w:cs="Arial"/>
          <w:bCs/>
          <w:sz w:val="22"/>
          <w:szCs w:val="22"/>
          <w:lang w:eastAsia="en-AU"/>
        </w:rPr>
        <w:t>Education Bond will pay tax at a maximum rate of</w:t>
      </w:r>
      <w:r w:rsidR="006D55F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30% less tax rebates, such as franking credits from shares and</w:t>
      </w:r>
      <w:r w:rsidR="006D55FD">
        <w:rPr>
          <w:rFonts w:ascii="Arial" w:eastAsia="Times New Roman" w:hAnsi="Arial" w:cs="Arial"/>
          <w:bCs/>
          <w:sz w:val="22"/>
          <w:szCs w:val="22"/>
          <w:lang w:eastAsia="en-AU"/>
        </w:rPr>
        <w:t xml:space="preserve"> </w:t>
      </w:r>
      <w:r w:rsidRPr="00D92902">
        <w:rPr>
          <w:rFonts w:ascii="Arial" w:eastAsia="Times New Roman" w:hAnsi="Arial" w:cs="Arial"/>
          <w:bCs/>
          <w:sz w:val="22"/>
          <w:szCs w:val="22"/>
          <w:lang w:eastAsia="en-AU"/>
        </w:rPr>
        <w:t>allowable deductions, regardless of your personal tax rate.</w:t>
      </w:r>
    </w:p>
    <w:p w14:paraId="69DDD97D" w14:textId="77777777" w:rsidR="00D92902" w:rsidRDefault="00D92902" w:rsidP="00973BEF">
      <w:pPr>
        <w:rPr>
          <w:rFonts w:ascii="Arial" w:eastAsia="Times New Roman" w:hAnsi="Arial" w:cs="Arial"/>
          <w:bCs/>
          <w:sz w:val="22"/>
          <w:szCs w:val="22"/>
          <w:lang w:eastAsia="en-AU"/>
        </w:rPr>
      </w:pPr>
    </w:p>
    <w:p w14:paraId="0AFE84ED" w14:textId="7879D116" w:rsidR="0049030A" w:rsidRDefault="0049030A" w:rsidP="0049030A">
      <w:pPr>
        <w:rPr>
          <w:rFonts w:ascii="Arial" w:eastAsia="Times New Roman" w:hAnsi="Arial" w:cs="Arial"/>
          <w:bCs/>
          <w:sz w:val="22"/>
          <w:szCs w:val="22"/>
          <w:lang w:val="en-AU" w:eastAsia="en-AU"/>
        </w:rPr>
      </w:pPr>
      <w:r w:rsidRPr="0049030A">
        <w:rPr>
          <w:rFonts w:ascii="Arial" w:eastAsia="Times New Roman" w:hAnsi="Arial" w:cs="Arial"/>
          <w:bCs/>
          <w:sz w:val="22"/>
          <w:szCs w:val="22"/>
          <w:lang w:val="en-AU" w:eastAsia="en-AU"/>
        </w:rPr>
        <w:t xml:space="preserve">We record your Centuria </w:t>
      </w:r>
      <w:r w:rsidR="00AF4B3A">
        <w:rPr>
          <w:rFonts w:ascii="Arial" w:eastAsia="Times New Roman" w:hAnsi="Arial" w:cs="Arial"/>
          <w:bCs/>
          <w:sz w:val="22"/>
          <w:szCs w:val="22"/>
          <w:lang w:val="en-AU" w:eastAsia="en-AU"/>
        </w:rPr>
        <w:t xml:space="preserve">LifeGoals </w:t>
      </w:r>
      <w:r w:rsidRPr="0049030A">
        <w:rPr>
          <w:rFonts w:ascii="Arial" w:eastAsia="Times New Roman" w:hAnsi="Arial" w:cs="Arial"/>
          <w:bCs/>
          <w:sz w:val="22"/>
          <w:szCs w:val="22"/>
          <w:lang w:val="en-AU" w:eastAsia="en-AU"/>
        </w:rPr>
        <w:t>Education Bond’s balance in two notional</w:t>
      </w:r>
      <w:r w:rsidR="00422EFE">
        <w:rPr>
          <w:rFonts w:ascii="Arial" w:eastAsia="Times New Roman" w:hAnsi="Arial" w:cs="Arial"/>
          <w:bCs/>
          <w:sz w:val="22"/>
          <w:szCs w:val="22"/>
          <w:lang w:val="en-AU" w:eastAsia="en-AU"/>
        </w:rPr>
        <w:t xml:space="preserve"> </w:t>
      </w:r>
      <w:r w:rsidRPr="0049030A">
        <w:rPr>
          <w:rFonts w:ascii="Arial" w:eastAsia="Times New Roman" w:hAnsi="Arial" w:cs="Arial"/>
          <w:bCs/>
          <w:sz w:val="22"/>
          <w:szCs w:val="22"/>
          <w:lang w:val="en-AU" w:eastAsia="en-AU"/>
        </w:rPr>
        <w:t>accounts:</w:t>
      </w:r>
    </w:p>
    <w:p w14:paraId="3F4EFC25" w14:textId="77777777" w:rsidR="0049030A" w:rsidRPr="0049030A" w:rsidRDefault="0049030A" w:rsidP="0049030A">
      <w:pPr>
        <w:rPr>
          <w:rFonts w:ascii="Arial" w:eastAsia="Times New Roman" w:hAnsi="Arial" w:cs="Arial"/>
          <w:bCs/>
          <w:sz w:val="22"/>
          <w:szCs w:val="22"/>
          <w:lang w:val="en-AU" w:eastAsia="en-AU"/>
        </w:rPr>
      </w:pPr>
    </w:p>
    <w:p w14:paraId="613E3E3B" w14:textId="1842E3EB" w:rsidR="0049030A" w:rsidRPr="0049030A" w:rsidRDefault="0049030A" w:rsidP="0049030A">
      <w:pPr>
        <w:pStyle w:val="ListParagraph"/>
        <w:numPr>
          <w:ilvl w:val="0"/>
          <w:numId w:val="20"/>
        </w:numPr>
        <w:rPr>
          <w:rFonts w:ascii="Arial" w:eastAsia="Times New Roman" w:hAnsi="Arial" w:cs="Arial"/>
          <w:bCs/>
          <w:sz w:val="22"/>
          <w:szCs w:val="22"/>
          <w:lang w:val="en-AU" w:eastAsia="en-AU"/>
        </w:rPr>
      </w:pPr>
      <w:r w:rsidRPr="0049030A">
        <w:rPr>
          <w:rFonts w:ascii="Arial" w:eastAsia="Times New Roman" w:hAnsi="Arial" w:cs="Arial"/>
          <w:bCs/>
          <w:sz w:val="22"/>
          <w:szCs w:val="22"/>
          <w:lang w:val="en-AU" w:eastAsia="en-AU"/>
        </w:rPr>
        <w:t>a Capital Account; and</w:t>
      </w:r>
    </w:p>
    <w:p w14:paraId="2BE637E0" w14:textId="64B724A1" w:rsidR="0049030A" w:rsidRPr="0049030A" w:rsidRDefault="0049030A" w:rsidP="0049030A">
      <w:pPr>
        <w:pStyle w:val="ListParagraph"/>
        <w:numPr>
          <w:ilvl w:val="0"/>
          <w:numId w:val="20"/>
        </w:numPr>
        <w:rPr>
          <w:rFonts w:ascii="Arial" w:eastAsia="Times New Roman" w:hAnsi="Arial" w:cs="Arial"/>
          <w:bCs/>
          <w:sz w:val="22"/>
          <w:szCs w:val="22"/>
          <w:lang w:val="en-AU" w:eastAsia="en-AU"/>
        </w:rPr>
      </w:pPr>
      <w:r w:rsidRPr="0049030A">
        <w:rPr>
          <w:rFonts w:ascii="Arial" w:eastAsia="Times New Roman" w:hAnsi="Arial" w:cs="Arial"/>
          <w:bCs/>
          <w:sz w:val="22"/>
          <w:szCs w:val="22"/>
          <w:lang w:val="en-AU" w:eastAsia="en-AU"/>
        </w:rPr>
        <w:t>an Earnings Account.</w:t>
      </w:r>
    </w:p>
    <w:p w14:paraId="38A8F5B7" w14:textId="77777777" w:rsidR="0049030A" w:rsidRDefault="0049030A" w:rsidP="0049030A">
      <w:pPr>
        <w:rPr>
          <w:rFonts w:ascii="Arial" w:eastAsia="Times New Roman" w:hAnsi="Arial" w:cs="Arial"/>
          <w:bCs/>
          <w:sz w:val="22"/>
          <w:szCs w:val="22"/>
          <w:lang w:val="en-AU" w:eastAsia="en-AU"/>
        </w:rPr>
      </w:pPr>
    </w:p>
    <w:p w14:paraId="684B53CC" w14:textId="4FEE842A" w:rsidR="0049030A" w:rsidRPr="0049030A" w:rsidRDefault="0049030A" w:rsidP="0049030A">
      <w:pPr>
        <w:rPr>
          <w:rFonts w:ascii="Arial" w:eastAsia="Times New Roman" w:hAnsi="Arial" w:cs="Arial"/>
          <w:bCs/>
          <w:sz w:val="22"/>
          <w:szCs w:val="22"/>
          <w:lang w:val="en-AU" w:eastAsia="en-AU"/>
        </w:rPr>
      </w:pPr>
      <w:r w:rsidRPr="0049030A">
        <w:rPr>
          <w:rFonts w:ascii="Arial" w:eastAsia="Times New Roman" w:hAnsi="Arial" w:cs="Arial"/>
          <w:bCs/>
          <w:sz w:val="22"/>
          <w:szCs w:val="22"/>
          <w:lang w:val="en-AU" w:eastAsia="en-AU"/>
        </w:rPr>
        <w:t xml:space="preserve">Any amount you pay into the Centuria </w:t>
      </w:r>
      <w:r w:rsidR="00AF4B3A">
        <w:rPr>
          <w:rFonts w:ascii="Arial" w:eastAsia="Times New Roman" w:hAnsi="Arial" w:cs="Arial"/>
          <w:bCs/>
          <w:sz w:val="22"/>
          <w:szCs w:val="22"/>
          <w:lang w:val="en-AU" w:eastAsia="en-AU"/>
        </w:rPr>
        <w:t xml:space="preserve">LifeGoals </w:t>
      </w:r>
      <w:r w:rsidRPr="0049030A">
        <w:rPr>
          <w:rFonts w:ascii="Arial" w:eastAsia="Times New Roman" w:hAnsi="Arial" w:cs="Arial"/>
          <w:bCs/>
          <w:sz w:val="22"/>
          <w:szCs w:val="22"/>
          <w:lang w:val="en-AU" w:eastAsia="en-AU"/>
        </w:rPr>
        <w:t>Education Bond is recorded</w:t>
      </w:r>
      <w:r>
        <w:rPr>
          <w:rFonts w:ascii="Arial" w:eastAsia="Times New Roman" w:hAnsi="Arial" w:cs="Arial"/>
          <w:bCs/>
          <w:sz w:val="22"/>
          <w:szCs w:val="22"/>
          <w:lang w:val="en-AU" w:eastAsia="en-AU"/>
        </w:rPr>
        <w:t xml:space="preserve"> </w:t>
      </w:r>
      <w:r w:rsidRPr="0049030A">
        <w:rPr>
          <w:rFonts w:ascii="Arial" w:eastAsia="Times New Roman" w:hAnsi="Arial" w:cs="Arial"/>
          <w:bCs/>
          <w:sz w:val="22"/>
          <w:szCs w:val="22"/>
          <w:lang w:val="en-AU" w:eastAsia="en-AU"/>
        </w:rPr>
        <w:t>as being paid into your Capital Account and any investment</w:t>
      </w:r>
      <w:r>
        <w:rPr>
          <w:rFonts w:ascii="Arial" w:eastAsia="Times New Roman" w:hAnsi="Arial" w:cs="Arial"/>
          <w:bCs/>
          <w:sz w:val="22"/>
          <w:szCs w:val="22"/>
          <w:lang w:val="en-AU" w:eastAsia="en-AU"/>
        </w:rPr>
        <w:t xml:space="preserve"> </w:t>
      </w:r>
      <w:r w:rsidRPr="0049030A">
        <w:rPr>
          <w:rFonts w:ascii="Arial" w:eastAsia="Times New Roman" w:hAnsi="Arial" w:cs="Arial"/>
          <w:bCs/>
          <w:sz w:val="22"/>
          <w:szCs w:val="22"/>
          <w:lang w:val="en-AU" w:eastAsia="en-AU"/>
        </w:rPr>
        <w:t>earnings (for example, movements in unit prices of the underlying</w:t>
      </w:r>
      <w:r>
        <w:rPr>
          <w:rFonts w:ascii="Arial" w:eastAsia="Times New Roman" w:hAnsi="Arial" w:cs="Arial"/>
          <w:bCs/>
          <w:sz w:val="22"/>
          <w:szCs w:val="22"/>
          <w:lang w:val="en-AU" w:eastAsia="en-AU"/>
        </w:rPr>
        <w:t xml:space="preserve"> </w:t>
      </w:r>
      <w:r w:rsidRPr="0049030A">
        <w:rPr>
          <w:rFonts w:ascii="Arial" w:eastAsia="Times New Roman" w:hAnsi="Arial" w:cs="Arial"/>
          <w:bCs/>
          <w:sz w:val="22"/>
          <w:szCs w:val="22"/>
          <w:lang w:val="en-AU" w:eastAsia="en-AU"/>
        </w:rPr>
        <w:t>Investment) are recorded in your Earnings Account.</w:t>
      </w:r>
    </w:p>
    <w:p w14:paraId="00BD7B7B" w14:textId="77777777" w:rsidR="0049030A" w:rsidRDefault="0049030A" w:rsidP="0049030A">
      <w:pPr>
        <w:rPr>
          <w:rFonts w:ascii="Arial" w:eastAsia="Times New Roman" w:hAnsi="Arial" w:cs="Arial"/>
          <w:bCs/>
          <w:sz w:val="22"/>
          <w:szCs w:val="22"/>
          <w:lang w:val="en-AU" w:eastAsia="en-AU"/>
        </w:rPr>
      </w:pPr>
    </w:p>
    <w:p w14:paraId="79537D55" w14:textId="33FDA0D3" w:rsidR="0049030A" w:rsidRPr="002820F0" w:rsidRDefault="002820F0" w:rsidP="002820F0">
      <w:pPr>
        <w:rPr>
          <w:rFonts w:ascii="Arial" w:eastAsia="Times New Roman" w:hAnsi="Arial" w:cs="Arial"/>
          <w:bCs/>
          <w:sz w:val="22"/>
          <w:szCs w:val="22"/>
          <w:lang w:val="en-AU" w:eastAsia="en-AU"/>
        </w:rPr>
      </w:pPr>
      <w:r w:rsidRPr="002820F0">
        <w:rPr>
          <w:rFonts w:ascii="Arial" w:eastAsia="Times New Roman" w:hAnsi="Arial" w:cs="Arial"/>
          <w:bCs/>
          <w:sz w:val="22"/>
          <w:szCs w:val="22"/>
          <w:lang w:val="en-AU" w:eastAsia="en-AU"/>
        </w:rPr>
        <w:t>When your Nominated Student’s Approved Education Expenses</w:t>
      </w:r>
      <w:r>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are paid from your Education Bond’s Earnings Account, we credit</w:t>
      </w:r>
      <w:r>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your Centuria</w:t>
      </w:r>
      <w:r w:rsidR="000709B7">
        <w:rPr>
          <w:rFonts w:ascii="Arial" w:eastAsia="Times New Roman" w:hAnsi="Arial" w:cs="Arial"/>
          <w:bCs/>
          <w:sz w:val="22"/>
          <w:szCs w:val="22"/>
          <w:lang w:val="en-AU" w:eastAsia="en-AU"/>
        </w:rPr>
        <w:t xml:space="preserve"> LifeGoals</w:t>
      </w:r>
      <w:r w:rsidRPr="002820F0">
        <w:rPr>
          <w:rFonts w:ascii="Arial" w:eastAsia="Times New Roman" w:hAnsi="Arial" w:cs="Arial"/>
          <w:bCs/>
          <w:sz w:val="22"/>
          <w:szCs w:val="22"/>
          <w:lang w:val="en-AU" w:eastAsia="en-AU"/>
        </w:rPr>
        <w:t xml:space="preserve"> Education Bond’s investment Earnings Account by</w:t>
      </w:r>
      <w:r>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the amount of</w:t>
      </w:r>
      <w:r w:rsidR="00203C7A">
        <w:rPr>
          <w:rFonts w:ascii="Arial" w:eastAsia="Times New Roman" w:hAnsi="Arial" w:cs="Arial"/>
          <w:bCs/>
          <w:sz w:val="22"/>
          <w:szCs w:val="22"/>
          <w:lang w:val="en-AU" w:eastAsia="en-AU"/>
        </w:rPr>
        <w:t xml:space="preserve"> the</w:t>
      </w:r>
      <w:r w:rsidRPr="002820F0">
        <w:rPr>
          <w:rFonts w:ascii="Arial" w:eastAsia="Times New Roman" w:hAnsi="Arial" w:cs="Arial"/>
          <w:bCs/>
          <w:sz w:val="22"/>
          <w:szCs w:val="22"/>
          <w:lang w:val="en-AU" w:eastAsia="en-AU"/>
        </w:rPr>
        <w:t xml:space="preserve"> tax deduction we are entitled to. The Education Tax</w:t>
      </w:r>
      <w:r>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Benefit effectively increases the available amount withdrawn from</w:t>
      </w:r>
      <w:r w:rsidR="000709B7">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 xml:space="preserve">your Centuria </w:t>
      </w:r>
      <w:r w:rsidR="000709B7">
        <w:rPr>
          <w:rFonts w:ascii="Arial" w:eastAsia="Times New Roman" w:hAnsi="Arial" w:cs="Arial"/>
          <w:bCs/>
          <w:sz w:val="22"/>
          <w:szCs w:val="22"/>
          <w:lang w:val="en-AU" w:eastAsia="en-AU"/>
        </w:rPr>
        <w:t xml:space="preserve">LifeGoals </w:t>
      </w:r>
      <w:r w:rsidRPr="002820F0">
        <w:rPr>
          <w:rFonts w:ascii="Arial" w:eastAsia="Times New Roman" w:hAnsi="Arial" w:cs="Arial"/>
          <w:bCs/>
          <w:sz w:val="22"/>
          <w:szCs w:val="22"/>
          <w:lang w:val="en-AU" w:eastAsia="en-AU"/>
        </w:rPr>
        <w:t>Education Bond’s investment Earnings Account to</w:t>
      </w:r>
      <w:r>
        <w:rPr>
          <w:rFonts w:ascii="Arial" w:eastAsia="Times New Roman" w:hAnsi="Arial" w:cs="Arial"/>
          <w:bCs/>
          <w:sz w:val="22"/>
          <w:szCs w:val="22"/>
          <w:lang w:val="en-AU" w:eastAsia="en-AU"/>
        </w:rPr>
        <w:t xml:space="preserve"> </w:t>
      </w:r>
      <w:r w:rsidRPr="002820F0">
        <w:rPr>
          <w:rFonts w:ascii="Arial" w:eastAsia="Times New Roman" w:hAnsi="Arial" w:cs="Arial"/>
          <w:bCs/>
          <w:sz w:val="22"/>
          <w:szCs w:val="22"/>
          <w:lang w:val="en-AU" w:eastAsia="en-AU"/>
        </w:rPr>
        <w:t>pay for the Approved Education Expenses.</w:t>
      </w:r>
    </w:p>
    <w:p w14:paraId="395E624F" w14:textId="77777777" w:rsidR="002820F0" w:rsidRDefault="002820F0" w:rsidP="00973BEF">
      <w:pPr>
        <w:rPr>
          <w:rFonts w:ascii="Arial" w:eastAsia="Times New Roman" w:hAnsi="Arial" w:cs="Arial"/>
          <w:bCs/>
          <w:sz w:val="22"/>
          <w:szCs w:val="22"/>
          <w:lang w:eastAsia="en-AU"/>
        </w:rPr>
      </w:pPr>
    </w:p>
    <w:p w14:paraId="03C79F20" w14:textId="73A6BE9C" w:rsidR="00AD245F" w:rsidRPr="00973BEF" w:rsidRDefault="000B6E7C" w:rsidP="00DF2F9F">
      <w:pPr>
        <w:rPr>
          <w:rFonts w:ascii="Arial" w:eastAsia="Times New Roman" w:hAnsi="Arial" w:cs="Arial"/>
          <w:bCs/>
          <w:sz w:val="22"/>
          <w:szCs w:val="22"/>
          <w:lang w:eastAsia="en-AU"/>
        </w:rPr>
      </w:pPr>
      <w:r>
        <w:rPr>
          <w:rFonts w:ascii="Arial" w:eastAsia="Times New Roman" w:hAnsi="Arial" w:cs="Arial"/>
          <w:bCs/>
          <w:sz w:val="22"/>
          <w:szCs w:val="22"/>
          <w:lang w:eastAsia="en-AU"/>
        </w:rPr>
        <w:t>Generally, i</w:t>
      </w:r>
      <w:r w:rsidR="00AD245F" w:rsidRPr="00973BEF">
        <w:rPr>
          <w:rFonts w:ascii="Arial" w:eastAsia="Times New Roman" w:hAnsi="Arial" w:cs="Arial"/>
          <w:bCs/>
          <w:sz w:val="22"/>
          <w:szCs w:val="22"/>
          <w:lang w:eastAsia="en-AU"/>
        </w:rPr>
        <w:t xml:space="preserve">f you hold your investment for 10 years or more, you pay no additional tax on your investment withdrawals. If </w:t>
      </w:r>
      <w:r w:rsidR="00DF2F9F" w:rsidRPr="00DF2F9F">
        <w:rPr>
          <w:rFonts w:ascii="Arial" w:eastAsia="Times New Roman" w:hAnsi="Arial" w:cs="Arial"/>
          <w:bCs/>
          <w:sz w:val="22"/>
          <w:szCs w:val="22"/>
          <w:lang w:eastAsia="en-AU"/>
        </w:rPr>
        <w:t>you withdraw your investment before the 10-Year Period and</w:t>
      </w:r>
      <w:r w:rsidR="00DF2F9F">
        <w:rPr>
          <w:rFonts w:ascii="Arial" w:eastAsia="Times New Roman" w:hAnsi="Arial" w:cs="Arial"/>
          <w:bCs/>
          <w:sz w:val="22"/>
          <w:szCs w:val="22"/>
          <w:lang w:eastAsia="en-AU"/>
        </w:rPr>
        <w:t xml:space="preserve"> </w:t>
      </w:r>
      <w:r w:rsidR="00DF2F9F" w:rsidRPr="00DF2F9F">
        <w:rPr>
          <w:rFonts w:ascii="Arial" w:eastAsia="Times New Roman" w:hAnsi="Arial" w:cs="Arial"/>
          <w:bCs/>
          <w:sz w:val="22"/>
          <w:szCs w:val="22"/>
          <w:lang w:eastAsia="en-AU"/>
        </w:rPr>
        <w:t>your marginal tax rate is above 30% for that financial year, you will</w:t>
      </w:r>
      <w:r w:rsidR="00DF2F9F">
        <w:rPr>
          <w:rFonts w:ascii="Arial" w:eastAsia="Times New Roman" w:hAnsi="Arial" w:cs="Arial"/>
          <w:bCs/>
          <w:sz w:val="22"/>
          <w:szCs w:val="22"/>
          <w:lang w:eastAsia="en-AU"/>
        </w:rPr>
        <w:t xml:space="preserve"> </w:t>
      </w:r>
      <w:r w:rsidR="00DF2F9F" w:rsidRPr="00DF2F9F">
        <w:rPr>
          <w:rFonts w:ascii="Arial" w:eastAsia="Times New Roman" w:hAnsi="Arial" w:cs="Arial"/>
          <w:bCs/>
          <w:sz w:val="22"/>
          <w:szCs w:val="22"/>
          <w:lang w:eastAsia="en-AU"/>
        </w:rPr>
        <w:t>generally be taxed on any earnings at your marginal tax rate less a</w:t>
      </w:r>
      <w:r w:rsidR="00DF2F9F">
        <w:rPr>
          <w:rFonts w:ascii="Arial" w:eastAsia="Times New Roman" w:hAnsi="Arial" w:cs="Arial"/>
          <w:bCs/>
          <w:sz w:val="22"/>
          <w:szCs w:val="22"/>
          <w:lang w:eastAsia="en-AU"/>
        </w:rPr>
        <w:t xml:space="preserve"> </w:t>
      </w:r>
      <w:r w:rsidR="00DF2F9F" w:rsidRPr="00DF2F9F">
        <w:rPr>
          <w:rFonts w:ascii="Arial" w:eastAsia="Times New Roman" w:hAnsi="Arial" w:cs="Arial"/>
          <w:bCs/>
          <w:sz w:val="22"/>
          <w:szCs w:val="22"/>
          <w:lang w:eastAsia="en-AU"/>
        </w:rPr>
        <w:t>tax rebate for the 30% tax already paid by Centuria Life (unless the</w:t>
      </w:r>
      <w:r w:rsidR="00DF2F9F">
        <w:rPr>
          <w:rFonts w:ascii="Arial" w:eastAsia="Times New Roman" w:hAnsi="Arial" w:cs="Arial"/>
          <w:bCs/>
          <w:sz w:val="22"/>
          <w:szCs w:val="22"/>
          <w:lang w:eastAsia="en-AU"/>
        </w:rPr>
        <w:t xml:space="preserve"> </w:t>
      </w:r>
      <w:r w:rsidR="00DF2F9F" w:rsidRPr="00DF2F9F">
        <w:rPr>
          <w:rFonts w:ascii="Arial" w:eastAsia="Times New Roman" w:hAnsi="Arial" w:cs="Arial"/>
          <w:bCs/>
          <w:sz w:val="22"/>
          <w:szCs w:val="22"/>
          <w:lang w:eastAsia="en-AU"/>
        </w:rPr>
        <w:t>withdrawal occurs as a result of the death, injury or disability of the</w:t>
      </w:r>
      <w:r w:rsidR="00DF2F9F">
        <w:rPr>
          <w:rFonts w:ascii="Arial" w:eastAsia="Times New Roman" w:hAnsi="Arial" w:cs="Arial"/>
          <w:bCs/>
          <w:sz w:val="22"/>
          <w:szCs w:val="22"/>
          <w:lang w:eastAsia="en-AU"/>
        </w:rPr>
        <w:t xml:space="preserve"> </w:t>
      </w:r>
      <w:r w:rsidR="00DF2F9F" w:rsidRPr="00DF2F9F">
        <w:rPr>
          <w:rFonts w:ascii="Arial" w:eastAsia="Times New Roman" w:hAnsi="Arial" w:cs="Arial"/>
          <w:bCs/>
          <w:sz w:val="22"/>
          <w:szCs w:val="22"/>
          <w:lang w:eastAsia="en-AU"/>
        </w:rPr>
        <w:t>Life Insured).</w:t>
      </w:r>
    </w:p>
    <w:p w14:paraId="1C30506A" w14:textId="77777777" w:rsidR="00AD245F" w:rsidRPr="00973BEF" w:rsidRDefault="00AD245F" w:rsidP="00973BEF">
      <w:pPr>
        <w:rPr>
          <w:rFonts w:ascii="Arial" w:eastAsia="Times New Roman" w:hAnsi="Arial" w:cs="Arial"/>
          <w:bCs/>
          <w:sz w:val="22"/>
          <w:szCs w:val="22"/>
          <w:lang w:eastAsia="en-AU"/>
        </w:rPr>
      </w:pPr>
    </w:p>
    <w:p w14:paraId="20CCFD99" w14:textId="539601B6" w:rsidR="001921DD" w:rsidRDefault="00AD245F" w:rsidP="005F4F6D">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Centuria LifeGoals</w:t>
      </w:r>
      <w:r w:rsidR="005F576A">
        <w:rPr>
          <w:rFonts w:ascii="Arial" w:eastAsia="Times New Roman" w:hAnsi="Arial" w:cs="Arial"/>
          <w:bCs/>
          <w:sz w:val="22"/>
          <w:szCs w:val="22"/>
          <w:lang w:eastAsia="en-AU"/>
        </w:rPr>
        <w:t xml:space="preserve"> Education Bond</w:t>
      </w:r>
      <w:r w:rsidRPr="00973BEF">
        <w:rPr>
          <w:rFonts w:ascii="Arial" w:eastAsia="Times New Roman" w:hAnsi="Arial" w:cs="Arial"/>
          <w:bCs/>
          <w:sz w:val="22"/>
          <w:szCs w:val="22"/>
          <w:lang w:eastAsia="en-AU"/>
        </w:rPr>
        <w:t xml:space="preserve"> ha</w:t>
      </w:r>
      <w:r w:rsidR="00A820F0">
        <w:rPr>
          <w:rFonts w:ascii="Arial" w:eastAsia="Times New Roman" w:hAnsi="Arial" w:cs="Arial"/>
          <w:bCs/>
          <w:sz w:val="22"/>
          <w:szCs w:val="22"/>
          <w:lang w:eastAsia="en-AU"/>
        </w:rPr>
        <w:t>s</w:t>
      </w:r>
      <w:r w:rsidRPr="00973BEF">
        <w:rPr>
          <w:rFonts w:ascii="Arial" w:eastAsia="Times New Roman" w:hAnsi="Arial" w:cs="Arial"/>
          <w:bCs/>
          <w:sz w:val="22"/>
          <w:szCs w:val="22"/>
          <w:lang w:eastAsia="en-AU"/>
        </w:rPr>
        <w:t xml:space="preserve"> features </w:t>
      </w:r>
      <w:r w:rsidR="000D0928" w:rsidRPr="00973BEF">
        <w:rPr>
          <w:rFonts w:ascii="Arial" w:eastAsia="Times New Roman" w:hAnsi="Arial" w:cs="Arial"/>
          <w:bCs/>
          <w:sz w:val="22"/>
          <w:szCs w:val="22"/>
          <w:lang w:eastAsia="en-AU"/>
        </w:rPr>
        <w:t>like</w:t>
      </w:r>
      <w:r w:rsidRPr="00973BEF">
        <w:rPr>
          <w:rFonts w:ascii="Arial" w:eastAsia="Times New Roman" w:hAnsi="Arial" w:cs="Arial"/>
          <w:bCs/>
          <w:sz w:val="22"/>
          <w:szCs w:val="22"/>
          <w:lang w:eastAsia="en-AU"/>
        </w:rPr>
        <w:t xml:space="preserve"> a managed fund investment combined with a life insurance policy. The Investor </w:t>
      </w:r>
      <w:r w:rsidR="00AF45C5">
        <w:rPr>
          <w:rFonts w:ascii="Arial" w:eastAsia="Times New Roman" w:hAnsi="Arial" w:cs="Arial"/>
          <w:bCs/>
          <w:sz w:val="22"/>
          <w:szCs w:val="22"/>
          <w:lang w:eastAsia="en-AU"/>
        </w:rPr>
        <w:t xml:space="preserve">(Bond Owner) </w:t>
      </w:r>
      <w:r w:rsidRPr="00973BEF">
        <w:rPr>
          <w:rFonts w:ascii="Arial" w:eastAsia="Times New Roman" w:hAnsi="Arial" w:cs="Arial"/>
          <w:bCs/>
          <w:sz w:val="22"/>
          <w:szCs w:val="22"/>
          <w:lang w:eastAsia="en-AU"/>
        </w:rPr>
        <w:t xml:space="preserve">selects a natural person (Life Insured) upon whose death the investment will mature (that is, become payable). If no selection is made, </w:t>
      </w:r>
      <w:r w:rsidR="005F4F6D">
        <w:rPr>
          <w:rFonts w:ascii="Arial" w:eastAsia="Times New Roman" w:hAnsi="Arial" w:cs="Arial"/>
          <w:bCs/>
          <w:sz w:val="22"/>
          <w:szCs w:val="22"/>
          <w:lang w:eastAsia="en-AU"/>
        </w:rPr>
        <w:t>the</w:t>
      </w:r>
      <w:r w:rsidR="005F4F6D" w:rsidRPr="005F4F6D">
        <w:rPr>
          <w:rFonts w:ascii="Arial" w:eastAsia="Times New Roman" w:hAnsi="Arial" w:cs="Arial"/>
          <w:bCs/>
          <w:sz w:val="22"/>
          <w:szCs w:val="22"/>
          <w:lang w:eastAsia="en-AU"/>
        </w:rPr>
        <w:t xml:space="preserve"> Investor</w:t>
      </w:r>
      <w:r w:rsidR="009246AF">
        <w:rPr>
          <w:rFonts w:ascii="Arial" w:eastAsia="Times New Roman" w:hAnsi="Arial" w:cs="Arial"/>
          <w:bCs/>
          <w:sz w:val="22"/>
          <w:szCs w:val="22"/>
          <w:lang w:eastAsia="en-AU"/>
        </w:rPr>
        <w:t xml:space="preserve"> and </w:t>
      </w:r>
      <w:r w:rsidR="005F4F6D" w:rsidRPr="005F4F6D">
        <w:rPr>
          <w:rFonts w:ascii="Arial" w:eastAsia="Times New Roman" w:hAnsi="Arial" w:cs="Arial"/>
          <w:bCs/>
          <w:sz w:val="22"/>
          <w:szCs w:val="22"/>
          <w:lang w:eastAsia="en-AU"/>
        </w:rPr>
        <w:t xml:space="preserve">Nominated Student </w:t>
      </w:r>
      <w:r w:rsidR="009246AF">
        <w:rPr>
          <w:rFonts w:ascii="Arial" w:eastAsia="Times New Roman" w:hAnsi="Arial" w:cs="Arial"/>
          <w:bCs/>
          <w:sz w:val="22"/>
          <w:szCs w:val="22"/>
          <w:lang w:eastAsia="en-AU"/>
        </w:rPr>
        <w:t>are</w:t>
      </w:r>
      <w:r w:rsidR="005F4F6D" w:rsidRPr="005F4F6D">
        <w:rPr>
          <w:rFonts w:ascii="Arial" w:eastAsia="Times New Roman" w:hAnsi="Arial" w:cs="Arial"/>
          <w:bCs/>
          <w:sz w:val="22"/>
          <w:szCs w:val="22"/>
          <w:lang w:eastAsia="en-AU"/>
        </w:rPr>
        <w:t xml:space="preserve"> the Life Insured.</w:t>
      </w:r>
    </w:p>
    <w:p w14:paraId="34BB6178" w14:textId="77777777" w:rsidR="009246AF" w:rsidRDefault="009246AF" w:rsidP="005F4F6D">
      <w:pPr>
        <w:rPr>
          <w:rFonts w:ascii="Arial" w:eastAsia="Times New Roman" w:hAnsi="Arial" w:cs="Arial"/>
          <w:bCs/>
          <w:sz w:val="22"/>
          <w:szCs w:val="22"/>
          <w:lang w:eastAsia="en-AU"/>
        </w:rPr>
      </w:pPr>
    </w:p>
    <w:p w14:paraId="4CDEE66C" w14:textId="77777777" w:rsidR="002A43CE" w:rsidRDefault="002A43CE" w:rsidP="00973BEF">
      <w:pPr>
        <w:rPr>
          <w:rFonts w:ascii="Arial" w:eastAsia="Times New Roman" w:hAnsi="Arial" w:cs="Arial"/>
          <w:b/>
          <w:lang w:eastAsia="en-AU"/>
        </w:rPr>
      </w:pPr>
    </w:p>
    <w:p w14:paraId="4BF8A096" w14:textId="77777777" w:rsidR="002A43CE" w:rsidRDefault="002A43CE" w:rsidP="00973BEF">
      <w:pPr>
        <w:rPr>
          <w:rFonts w:ascii="Arial" w:eastAsia="Times New Roman" w:hAnsi="Arial" w:cs="Arial"/>
          <w:b/>
          <w:lang w:eastAsia="en-AU"/>
        </w:rPr>
      </w:pPr>
    </w:p>
    <w:p w14:paraId="4B43A0F6" w14:textId="77777777" w:rsidR="002A43CE" w:rsidRDefault="002A43CE" w:rsidP="00973BEF">
      <w:pPr>
        <w:rPr>
          <w:rFonts w:ascii="Arial" w:eastAsia="Times New Roman" w:hAnsi="Arial" w:cs="Arial"/>
          <w:b/>
          <w:lang w:eastAsia="en-AU"/>
        </w:rPr>
      </w:pPr>
    </w:p>
    <w:p w14:paraId="426FD15E" w14:textId="1C357E86" w:rsidR="001921DD" w:rsidRPr="00973BEF" w:rsidRDefault="001921DD" w:rsidP="00973BEF">
      <w:pPr>
        <w:rPr>
          <w:rFonts w:ascii="Arial" w:eastAsia="Times New Roman" w:hAnsi="Arial" w:cs="Arial"/>
          <w:b/>
          <w:lang w:eastAsia="en-AU"/>
        </w:rPr>
      </w:pPr>
      <w:r w:rsidRPr="00973BEF">
        <w:rPr>
          <w:rFonts w:ascii="Arial" w:eastAsia="Times New Roman" w:hAnsi="Arial" w:cs="Arial"/>
          <w:b/>
          <w:lang w:eastAsia="en-AU"/>
        </w:rPr>
        <w:lastRenderedPageBreak/>
        <w:t>Investment</w:t>
      </w:r>
      <w:r w:rsidR="00760236">
        <w:rPr>
          <w:rFonts w:ascii="Arial" w:eastAsia="Times New Roman" w:hAnsi="Arial" w:cs="Arial"/>
          <w:b/>
          <w:lang w:eastAsia="en-AU"/>
        </w:rPr>
        <w:t>s Available</w:t>
      </w:r>
    </w:p>
    <w:p w14:paraId="56BFD2B9" w14:textId="77777777" w:rsidR="001921DD" w:rsidRPr="004E0412" w:rsidRDefault="001921DD" w:rsidP="00973BEF">
      <w:pPr>
        <w:rPr>
          <w:rFonts w:ascii="Arial" w:eastAsia="Times New Roman" w:hAnsi="Arial" w:cs="Arial"/>
          <w:bCs/>
          <w:sz w:val="22"/>
          <w:szCs w:val="22"/>
          <w:lang w:eastAsia="en-AU"/>
        </w:rPr>
      </w:pPr>
    </w:p>
    <w:p w14:paraId="76D0D4C6" w14:textId="52A4C7CE" w:rsidR="002A43CE" w:rsidRPr="00973BEF" w:rsidRDefault="002A43CE" w:rsidP="002A43CE">
      <w:pPr>
        <w:autoSpaceDE w:val="0"/>
        <w:autoSpaceDN w:val="0"/>
        <w:adjustRightInd w:val="0"/>
        <w:rPr>
          <w:rFonts w:ascii="Arial" w:eastAsia="Times New Roman" w:hAnsi="Arial" w:cs="Arial"/>
          <w:sz w:val="22"/>
          <w:szCs w:val="22"/>
          <w:lang w:eastAsia="en-AU"/>
        </w:rPr>
      </w:pPr>
      <w:r w:rsidRPr="00973BEF">
        <w:rPr>
          <w:rFonts w:ascii="Arial" w:eastAsia="Times New Roman" w:hAnsi="Arial" w:cs="Arial"/>
          <w:sz w:val="22"/>
          <w:szCs w:val="22"/>
          <w:lang w:eastAsia="en-AU"/>
        </w:rPr>
        <w:t xml:space="preserve">There are a range of </w:t>
      </w:r>
      <w:r>
        <w:rPr>
          <w:rFonts w:ascii="Arial" w:eastAsia="Times New Roman" w:hAnsi="Arial" w:cs="Arial"/>
          <w:sz w:val="22"/>
          <w:szCs w:val="22"/>
          <w:lang w:eastAsia="en-AU"/>
        </w:rPr>
        <w:t>27</w:t>
      </w:r>
      <w:r w:rsidRPr="00973BEF">
        <w:rPr>
          <w:rFonts w:ascii="Arial" w:eastAsia="Times New Roman" w:hAnsi="Arial" w:cs="Arial"/>
          <w:sz w:val="22"/>
          <w:szCs w:val="22"/>
          <w:lang w:eastAsia="en-AU"/>
        </w:rPr>
        <w:t xml:space="preserve"> Investment Options to choose from across multiple asset classes and diversified funds. The investment menu, consisting of low-cost </w:t>
      </w:r>
      <w:r w:rsidR="00D41EEE" w:rsidRPr="00973BEF">
        <w:rPr>
          <w:rFonts w:ascii="Arial" w:eastAsia="Times New Roman" w:hAnsi="Arial" w:cs="Arial"/>
          <w:sz w:val="22"/>
          <w:szCs w:val="22"/>
          <w:lang w:eastAsia="en-AU"/>
        </w:rPr>
        <w:t xml:space="preserve">specialist </w:t>
      </w:r>
      <w:r w:rsidRPr="00973BEF">
        <w:rPr>
          <w:rFonts w:ascii="Arial" w:eastAsia="Times New Roman" w:hAnsi="Arial" w:cs="Arial"/>
          <w:sz w:val="22"/>
          <w:szCs w:val="22"/>
          <w:lang w:eastAsia="en-AU"/>
        </w:rPr>
        <w:t xml:space="preserve">index </w:t>
      </w:r>
      <w:r w:rsidR="00057F1F">
        <w:rPr>
          <w:rFonts w:ascii="Arial" w:eastAsia="Times New Roman" w:hAnsi="Arial" w:cs="Arial"/>
          <w:sz w:val="22"/>
          <w:szCs w:val="22"/>
          <w:lang w:eastAsia="en-AU"/>
        </w:rPr>
        <w:t>investments and multi</w:t>
      </w:r>
      <w:r w:rsidR="00D50F0A">
        <w:rPr>
          <w:rFonts w:ascii="Arial" w:eastAsia="Times New Roman" w:hAnsi="Arial" w:cs="Arial"/>
          <w:sz w:val="22"/>
          <w:szCs w:val="22"/>
          <w:lang w:eastAsia="en-AU"/>
        </w:rPr>
        <w:t xml:space="preserve"> manager </w:t>
      </w:r>
      <w:r w:rsidRPr="00973BEF">
        <w:rPr>
          <w:rFonts w:ascii="Arial" w:eastAsia="Times New Roman" w:hAnsi="Arial" w:cs="Arial"/>
          <w:sz w:val="22"/>
          <w:szCs w:val="22"/>
          <w:lang w:eastAsia="en-AU"/>
        </w:rPr>
        <w:t xml:space="preserve">funds and high-quality active investment managers, has been carefully selected by Centuria Life. </w:t>
      </w:r>
      <w:r w:rsidRPr="00973BEF">
        <w:rPr>
          <w:rFonts w:ascii="Arial" w:eastAsia="Times New Roman" w:hAnsi="Arial" w:cs="Arial"/>
          <w:bCs/>
          <w:sz w:val="22"/>
          <w:szCs w:val="22"/>
          <w:lang w:eastAsia="en-AU"/>
        </w:rPr>
        <w:t>The selected investment managers will be reviewed on an ongoing basis to monitor whether they are meeting their investment objectives as set out in the PDS.</w:t>
      </w:r>
      <w:r w:rsidRPr="00973BEF">
        <w:rPr>
          <w:rFonts w:ascii="Arial" w:hAnsi="Arial" w:cs="Arial"/>
          <w:color w:val="000000"/>
          <w:sz w:val="22"/>
          <w:szCs w:val="22"/>
        </w:rPr>
        <w:t xml:space="preserve"> </w:t>
      </w:r>
      <w:r w:rsidRPr="00973BEF">
        <w:rPr>
          <w:rFonts w:ascii="Arial" w:eastAsia="Times New Roman" w:hAnsi="Arial" w:cs="Arial"/>
          <w:bCs/>
          <w:sz w:val="22"/>
          <w:szCs w:val="22"/>
          <w:lang w:eastAsia="en-AU"/>
        </w:rPr>
        <w:t>Investors can switch between investment options at any time at no cost</w:t>
      </w:r>
      <w:r w:rsidR="00071D54">
        <w:rPr>
          <w:rStyle w:val="FootnoteReference"/>
          <w:rFonts w:ascii="Arial" w:eastAsia="Times New Roman" w:hAnsi="Arial" w:cs="Arial"/>
          <w:bCs/>
          <w:sz w:val="22"/>
          <w:szCs w:val="22"/>
          <w:lang w:eastAsia="en-AU"/>
        </w:rPr>
        <w:footnoteReference w:id="5"/>
      </w:r>
      <w:r w:rsidRPr="00973BEF">
        <w:rPr>
          <w:rFonts w:ascii="Arial" w:eastAsia="Times New Roman" w:hAnsi="Arial" w:cs="Arial"/>
          <w:bCs/>
          <w:sz w:val="22"/>
          <w:szCs w:val="22"/>
          <w:lang w:eastAsia="en-AU"/>
        </w:rPr>
        <w:t xml:space="preserve"> and with no taxation consequences.</w:t>
      </w:r>
    </w:p>
    <w:p w14:paraId="3274A668" w14:textId="77777777" w:rsidR="00AD245F" w:rsidRPr="004E0412" w:rsidRDefault="00AD245F" w:rsidP="00973BEF">
      <w:pPr>
        <w:rPr>
          <w:rFonts w:ascii="Arial" w:eastAsia="Times New Roman" w:hAnsi="Arial" w:cs="Arial"/>
          <w:bCs/>
          <w:sz w:val="22"/>
          <w:szCs w:val="22"/>
          <w:lang w:eastAsia="en-AU"/>
        </w:rPr>
      </w:pPr>
    </w:p>
    <w:p w14:paraId="77BE793B" w14:textId="77777777" w:rsidR="00AF1DD7" w:rsidRPr="00973BEF" w:rsidRDefault="00AF1DD7" w:rsidP="00973BEF">
      <w:pPr>
        <w:rPr>
          <w:rFonts w:ascii="Arial" w:eastAsia="Times New Roman" w:hAnsi="Arial" w:cs="Arial"/>
          <w:b/>
          <w:lang w:eastAsia="en-AU"/>
        </w:rPr>
      </w:pPr>
      <w:r w:rsidRPr="00973BEF">
        <w:rPr>
          <w:rFonts w:ascii="Arial" w:eastAsia="Times New Roman" w:hAnsi="Arial" w:cs="Arial"/>
          <w:b/>
          <w:lang w:eastAsia="en-AU"/>
        </w:rPr>
        <w:t>Estate Planning</w:t>
      </w:r>
    </w:p>
    <w:p w14:paraId="172EA596" w14:textId="77777777" w:rsidR="00AF1DD7" w:rsidRPr="004E0412" w:rsidRDefault="00AF1DD7" w:rsidP="00973BEF">
      <w:pPr>
        <w:rPr>
          <w:rFonts w:ascii="Arial" w:eastAsia="Times New Roman" w:hAnsi="Arial" w:cs="Arial"/>
          <w:bCs/>
          <w:sz w:val="22"/>
          <w:szCs w:val="22"/>
          <w:lang w:eastAsia="en-AU"/>
        </w:rPr>
      </w:pPr>
    </w:p>
    <w:p w14:paraId="4020ACD6" w14:textId="3BAD197D" w:rsidR="00AD245F" w:rsidRPr="00973BEF" w:rsidRDefault="008C3C4C" w:rsidP="008C3C4C">
      <w:pPr>
        <w:rPr>
          <w:rFonts w:ascii="Arial" w:eastAsia="Times New Roman" w:hAnsi="Arial" w:cs="Arial"/>
          <w:bCs/>
          <w:sz w:val="22"/>
          <w:szCs w:val="22"/>
          <w:lang w:eastAsia="en-AU"/>
        </w:rPr>
      </w:pPr>
      <w:r w:rsidRPr="008C3C4C">
        <w:rPr>
          <w:rFonts w:ascii="Arial" w:eastAsia="Times New Roman" w:hAnsi="Arial" w:cs="Arial"/>
          <w:bCs/>
          <w:sz w:val="22"/>
          <w:szCs w:val="22"/>
          <w:lang w:eastAsia="en-AU"/>
        </w:rPr>
        <w:t xml:space="preserve">As the Centuria </w:t>
      </w:r>
      <w:r w:rsidR="00AF4B3A">
        <w:rPr>
          <w:rFonts w:ascii="Arial" w:eastAsia="Times New Roman" w:hAnsi="Arial" w:cs="Arial"/>
          <w:bCs/>
          <w:sz w:val="22"/>
          <w:szCs w:val="22"/>
          <w:lang w:eastAsia="en-AU"/>
        </w:rPr>
        <w:t xml:space="preserve">LifeGoals </w:t>
      </w:r>
      <w:r w:rsidRPr="008C3C4C">
        <w:rPr>
          <w:rFonts w:ascii="Arial" w:eastAsia="Times New Roman" w:hAnsi="Arial" w:cs="Arial"/>
          <w:bCs/>
          <w:sz w:val="22"/>
          <w:szCs w:val="22"/>
          <w:lang w:eastAsia="en-AU"/>
        </w:rPr>
        <w:t>Education Bond is a type of life insurance policy,</w:t>
      </w:r>
      <w:r>
        <w:rPr>
          <w:rFonts w:ascii="Arial" w:eastAsia="Times New Roman" w:hAnsi="Arial" w:cs="Arial"/>
          <w:bCs/>
          <w:sz w:val="22"/>
          <w:szCs w:val="22"/>
          <w:lang w:eastAsia="en-AU"/>
        </w:rPr>
        <w:t xml:space="preserve"> </w:t>
      </w:r>
      <w:r w:rsidRPr="008C3C4C">
        <w:rPr>
          <w:rFonts w:ascii="Arial" w:eastAsia="Times New Roman" w:hAnsi="Arial" w:cs="Arial"/>
          <w:bCs/>
          <w:sz w:val="22"/>
          <w:szCs w:val="22"/>
          <w:lang w:eastAsia="en-AU"/>
        </w:rPr>
        <w:t xml:space="preserve">at least one Investor </w:t>
      </w:r>
      <w:r w:rsidR="00251851">
        <w:rPr>
          <w:rFonts w:ascii="Arial" w:eastAsia="Times New Roman" w:hAnsi="Arial" w:cs="Arial"/>
          <w:bCs/>
          <w:sz w:val="22"/>
          <w:szCs w:val="22"/>
          <w:lang w:eastAsia="en-AU"/>
        </w:rPr>
        <w:t xml:space="preserve">(Bond Owner) </w:t>
      </w:r>
      <w:r w:rsidRPr="008C3C4C">
        <w:rPr>
          <w:rFonts w:ascii="Arial" w:eastAsia="Times New Roman" w:hAnsi="Arial" w:cs="Arial"/>
          <w:bCs/>
          <w:sz w:val="22"/>
          <w:szCs w:val="22"/>
          <w:lang w:eastAsia="en-AU"/>
        </w:rPr>
        <w:t>must be selected as the Life Insured. The</w:t>
      </w:r>
      <w:r>
        <w:rPr>
          <w:rFonts w:ascii="Arial" w:eastAsia="Times New Roman" w:hAnsi="Arial" w:cs="Arial"/>
          <w:bCs/>
          <w:sz w:val="22"/>
          <w:szCs w:val="22"/>
          <w:lang w:eastAsia="en-AU"/>
        </w:rPr>
        <w:t xml:space="preserve"> </w:t>
      </w:r>
      <w:r w:rsidRPr="008C3C4C">
        <w:rPr>
          <w:rFonts w:ascii="Arial" w:eastAsia="Times New Roman" w:hAnsi="Arial" w:cs="Arial"/>
          <w:bCs/>
          <w:sz w:val="22"/>
          <w:szCs w:val="22"/>
          <w:lang w:eastAsia="en-AU"/>
        </w:rPr>
        <w:t>Nominated Student must also be the Life Insured</w:t>
      </w:r>
      <w:r>
        <w:rPr>
          <w:rFonts w:ascii="Arial" w:eastAsia="Times New Roman" w:hAnsi="Arial" w:cs="Arial"/>
          <w:bCs/>
          <w:sz w:val="22"/>
          <w:szCs w:val="22"/>
          <w:lang w:eastAsia="en-AU"/>
        </w:rPr>
        <w:t xml:space="preserve">. The Investor </w:t>
      </w:r>
      <w:r w:rsidR="00AD245F" w:rsidRPr="00973BEF">
        <w:rPr>
          <w:rFonts w:ascii="Arial" w:eastAsia="Times New Roman" w:hAnsi="Arial" w:cs="Arial"/>
          <w:bCs/>
          <w:sz w:val="22"/>
          <w:szCs w:val="22"/>
          <w:lang w:eastAsia="en-AU"/>
        </w:rPr>
        <w:t>can nominate one or more persons (Nominated Beneficiaries) to whom proceeds are to be paid in the event of the death of the Life Insured. This payment would not form part of the Investor’s estate and would be paid directly to the Nominated Beneficiaries, by-passing the often complicated and time-consuming probate process.</w:t>
      </w:r>
    </w:p>
    <w:p w14:paraId="548D45B2" w14:textId="77777777" w:rsidR="00282F90" w:rsidRPr="004E0412" w:rsidRDefault="00282F90" w:rsidP="00973BEF">
      <w:pPr>
        <w:rPr>
          <w:rFonts w:ascii="Arial" w:eastAsia="Times New Roman" w:hAnsi="Arial" w:cs="Arial"/>
          <w:bCs/>
          <w:lang w:eastAsia="en-AU"/>
        </w:rPr>
      </w:pPr>
    </w:p>
    <w:p w14:paraId="2D42E40D" w14:textId="4D83CE47" w:rsidR="00AF1DD7" w:rsidRPr="00973BEF" w:rsidRDefault="00AF1DD7" w:rsidP="00973BEF">
      <w:pPr>
        <w:rPr>
          <w:rFonts w:ascii="Arial" w:eastAsia="Times New Roman" w:hAnsi="Arial" w:cs="Arial"/>
          <w:b/>
          <w:lang w:eastAsia="en-AU"/>
        </w:rPr>
      </w:pPr>
      <w:r w:rsidRPr="00973BEF">
        <w:rPr>
          <w:rFonts w:ascii="Arial" w:eastAsia="Times New Roman" w:hAnsi="Arial" w:cs="Arial"/>
          <w:b/>
          <w:lang w:eastAsia="en-AU"/>
        </w:rPr>
        <w:t>Additional Contributions</w:t>
      </w:r>
    </w:p>
    <w:p w14:paraId="417CAE5F" w14:textId="77777777" w:rsidR="00AF1DD7" w:rsidRPr="00973BEF" w:rsidRDefault="00AF1DD7" w:rsidP="00973BEF">
      <w:pPr>
        <w:rPr>
          <w:rFonts w:ascii="Arial" w:eastAsia="Times New Roman" w:hAnsi="Arial" w:cs="Arial"/>
          <w:bCs/>
          <w:lang w:eastAsia="en-AU"/>
        </w:rPr>
      </w:pPr>
    </w:p>
    <w:p w14:paraId="02044645" w14:textId="78BF72FB" w:rsidR="00AF1DD7" w:rsidRPr="00973BEF"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 xml:space="preserve">There are no limits on contributions in the first year. You can make additional contributions of any amount </w:t>
      </w:r>
      <w:r w:rsidR="00910998" w:rsidRPr="00973BEF">
        <w:rPr>
          <w:rFonts w:ascii="Arial" w:eastAsia="Times New Roman" w:hAnsi="Arial" w:cs="Arial"/>
          <w:bCs/>
          <w:sz w:val="22"/>
          <w:szCs w:val="22"/>
          <w:lang w:eastAsia="en-AU"/>
        </w:rPr>
        <w:t xml:space="preserve">following your initial investment </w:t>
      </w:r>
      <w:r w:rsidRPr="00973BEF">
        <w:rPr>
          <w:rFonts w:ascii="Arial" w:eastAsia="Times New Roman" w:hAnsi="Arial" w:cs="Arial"/>
          <w:bCs/>
          <w:sz w:val="22"/>
          <w:szCs w:val="22"/>
          <w:lang w:eastAsia="en-AU"/>
        </w:rPr>
        <w:t xml:space="preserve">during the first 12 months. After </w:t>
      </w:r>
      <w:r w:rsidR="00910998" w:rsidRPr="00973BEF">
        <w:rPr>
          <w:rFonts w:ascii="Arial" w:eastAsia="Times New Roman" w:hAnsi="Arial" w:cs="Arial"/>
          <w:bCs/>
          <w:sz w:val="22"/>
          <w:szCs w:val="22"/>
          <w:lang w:eastAsia="en-AU"/>
        </w:rPr>
        <w:t>year 1</w:t>
      </w:r>
      <w:r w:rsidRPr="00973BEF">
        <w:rPr>
          <w:rFonts w:ascii="Arial" w:eastAsia="Times New Roman" w:hAnsi="Arial" w:cs="Arial"/>
          <w:bCs/>
          <w:sz w:val="22"/>
          <w:szCs w:val="22"/>
          <w:lang w:eastAsia="en-AU"/>
        </w:rPr>
        <w:t xml:space="preserve">, you may </w:t>
      </w:r>
      <w:r w:rsidR="005A18AB">
        <w:rPr>
          <w:rFonts w:ascii="Arial" w:eastAsia="Times New Roman" w:hAnsi="Arial" w:cs="Arial"/>
          <w:bCs/>
          <w:sz w:val="22"/>
          <w:szCs w:val="22"/>
          <w:lang w:eastAsia="en-AU"/>
        </w:rPr>
        <w:t>contribute</w:t>
      </w:r>
      <w:r w:rsidR="005A18AB" w:rsidRPr="00973BEF">
        <w:rPr>
          <w:rFonts w:ascii="Arial" w:eastAsia="Times New Roman" w:hAnsi="Arial" w:cs="Arial"/>
          <w:bCs/>
          <w:sz w:val="22"/>
          <w:szCs w:val="22"/>
          <w:lang w:eastAsia="en-AU"/>
        </w:rPr>
        <w:t xml:space="preserve"> </w:t>
      </w:r>
      <w:r w:rsidRPr="00973BEF">
        <w:rPr>
          <w:rFonts w:ascii="Arial" w:eastAsia="Times New Roman" w:hAnsi="Arial" w:cs="Arial"/>
          <w:bCs/>
          <w:sz w:val="22"/>
          <w:szCs w:val="22"/>
          <w:lang w:eastAsia="en-AU"/>
        </w:rPr>
        <w:t xml:space="preserve">up to 125% of the total amount invested in the previous </w:t>
      </w:r>
      <w:r w:rsidR="00910998" w:rsidRPr="00973BEF">
        <w:rPr>
          <w:rFonts w:ascii="Arial" w:eastAsia="Times New Roman" w:hAnsi="Arial" w:cs="Arial"/>
          <w:bCs/>
          <w:sz w:val="22"/>
          <w:szCs w:val="22"/>
          <w:lang w:eastAsia="en-AU"/>
        </w:rPr>
        <w:t>year</w:t>
      </w:r>
      <w:r w:rsidRPr="00973BEF">
        <w:rPr>
          <w:rFonts w:ascii="Arial" w:eastAsia="Times New Roman" w:hAnsi="Arial" w:cs="Arial"/>
          <w:bCs/>
          <w:sz w:val="22"/>
          <w:szCs w:val="22"/>
          <w:lang w:eastAsia="en-AU"/>
        </w:rPr>
        <w:t xml:space="preserve"> and still retain the original start date of the Bond. This means all additional investments have the same start date for tax purposes and growth or earnings will still be tax-free when your investment is held for 10 years or more.</w:t>
      </w:r>
    </w:p>
    <w:p w14:paraId="79086EB9" w14:textId="77777777" w:rsidR="00AF1DD7" w:rsidRPr="00973BEF" w:rsidRDefault="00AF1DD7" w:rsidP="00973BEF">
      <w:pPr>
        <w:rPr>
          <w:rFonts w:ascii="Arial" w:eastAsia="Times New Roman" w:hAnsi="Arial" w:cs="Arial"/>
          <w:bCs/>
          <w:sz w:val="22"/>
          <w:szCs w:val="22"/>
          <w:lang w:eastAsia="en-AU"/>
        </w:rPr>
      </w:pPr>
    </w:p>
    <w:p w14:paraId="538CAF1C" w14:textId="53833ED5" w:rsidR="00AF1DD7" w:rsidRPr="00973BEF"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If you do not make an additional investment in subsequent years, then any additional investment will restart your 10-year tax period.</w:t>
      </w:r>
    </w:p>
    <w:p w14:paraId="6D0E466C" w14:textId="57B07D4B" w:rsidR="001921DD" w:rsidRPr="00973BEF" w:rsidRDefault="001921DD" w:rsidP="00973BEF">
      <w:pPr>
        <w:rPr>
          <w:rFonts w:ascii="Arial" w:eastAsia="Times New Roman" w:hAnsi="Arial" w:cs="Arial"/>
          <w:bCs/>
          <w:lang w:eastAsia="en-AU"/>
        </w:rPr>
      </w:pPr>
    </w:p>
    <w:p w14:paraId="4D9B0397" w14:textId="77777777" w:rsidR="001921DD" w:rsidRPr="00973BEF" w:rsidRDefault="001921DD" w:rsidP="00973BEF">
      <w:pPr>
        <w:pStyle w:val="SubHeader-RED"/>
        <w:rPr>
          <w:rFonts w:ascii="Arial" w:eastAsia="Times New Roman" w:hAnsi="Arial" w:cs="Arial"/>
          <w:color w:val="auto"/>
          <w:sz w:val="24"/>
          <w:szCs w:val="24"/>
          <w:lang w:eastAsia="en-AU"/>
        </w:rPr>
      </w:pPr>
      <w:r w:rsidRPr="00973BEF">
        <w:rPr>
          <w:rFonts w:ascii="Arial" w:eastAsia="Times New Roman" w:hAnsi="Arial" w:cs="Arial"/>
          <w:color w:val="auto"/>
          <w:sz w:val="24"/>
          <w:szCs w:val="24"/>
          <w:lang w:eastAsia="en-AU"/>
        </w:rPr>
        <w:t>The Participants</w:t>
      </w:r>
    </w:p>
    <w:p w14:paraId="4EE588B4" w14:textId="63AB0F7A" w:rsidR="001921DD" w:rsidRPr="00486736" w:rsidRDefault="00857447" w:rsidP="00973BEF">
      <w:pPr>
        <w:pStyle w:val="SubHeader-RED"/>
        <w:rPr>
          <w:rFonts w:ascii="Arial" w:eastAsia="Times New Roman" w:hAnsi="Arial" w:cs="Arial"/>
          <w:color w:val="auto"/>
          <w:sz w:val="22"/>
          <w:szCs w:val="22"/>
          <w:lang w:val="en-AU" w:eastAsia="en-AU"/>
        </w:rPr>
      </w:pPr>
      <w:r>
        <w:rPr>
          <w:rFonts w:ascii="Arial" w:eastAsia="Times New Roman" w:hAnsi="Arial" w:cs="Arial"/>
          <w:color w:val="auto"/>
          <w:sz w:val="22"/>
          <w:szCs w:val="22"/>
          <w:lang w:eastAsia="en-AU"/>
        </w:rPr>
        <w:t>Investor</w:t>
      </w:r>
    </w:p>
    <w:p w14:paraId="3C82A185" w14:textId="347DA4BF" w:rsidR="00A013A6" w:rsidRPr="00A013A6" w:rsidRDefault="00A013A6" w:rsidP="00A013A6">
      <w:pPr>
        <w:rPr>
          <w:rFonts w:ascii="Arial" w:eastAsia="Times New Roman" w:hAnsi="Arial" w:cs="Arial"/>
          <w:bCs/>
          <w:sz w:val="22"/>
          <w:szCs w:val="22"/>
          <w:lang w:eastAsia="en-AU"/>
        </w:rPr>
      </w:pPr>
      <w:r w:rsidRPr="00A013A6">
        <w:rPr>
          <w:rFonts w:ascii="Arial" w:eastAsia="Times New Roman" w:hAnsi="Arial" w:cs="Arial"/>
          <w:bCs/>
          <w:sz w:val="22"/>
          <w:szCs w:val="22"/>
          <w:lang w:eastAsia="en-AU"/>
        </w:rPr>
        <w:t xml:space="preserve">The </w:t>
      </w:r>
      <w:r w:rsidR="00344903">
        <w:rPr>
          <w:rFonts w:ascii="Arial" w:eastAsia="Times New Roman" w:hAnsi="Arial" w:cs="Arial"/>
          <w:bCs/>
          <w:sz w:val="22"/>
          <w:szCs w:val="22"/>
          <w:lang w:eastAsia="en-AU"/>
        </w:rPr>
        <w:t>Investor (Bond Owner)</w:t>
      </w:r>
      <w:r w:rsidRPr="00A013A6">
        <w:rPr>
          <w:rFonts w:ascii="Arial" w:eastAsia="Times New Roman" w:hAnsi="Arial" w:cs="Arial"/>
          <w:bCs/>
          <w:sz w:val="22"/>
          <w:szCs w:val="22"/>
          <w:lang w:eastAsia="en-AU"/>
        </w:rPr>
        <w:t xml:space="preserve"> is the person who makes the contributions to establish or grow</w:t>
      </w:r>
      <w:r w:rsidR="0063465C">
        <w:rPr>
          <w:rFonts w:ascii="Arial" w:eastAsia="Times New Roman" w:hAnsi="Arial" w:cs="Arial"/>
          <w:bCs/>
          <w:sz w:val="22"/>
          <w:szCs w:val="22"/>
          <w:lang w:eastAsia="en-AU"/>
        </w:rPr>
        <w:t>s</w:t>
      </w:r>
      <w:r w:rsidRPr="00A013A6">
        <w:rPr>
          <w:rFonts w:ascii="Arial" w:eastAsia="Times New Roman" w:hAnsi="Arial" w:cs="Arial"/>
          <w:bCs/>
          <w:sz w:val="22"/>
          <w:szCs w:val="22"/>
          <w:lang w:eastAsia="en-AU"/>
        </w:rPr>
        <w:t xml:space="preserve"> the Centuria</w:t>
      </w:r>
      <w:r w:rsidR="0063465C">
        <w:rPr>
          <w:rFonts w:ascii="Arial" w:eastAsia="Times New Roman" w:hAnsi="Arial" w:cs="Arial"/>
          <w:bCs/>
          <w:sz w:val="22"/>
          <w:szCs w:val="22"/>
          <w:lang w:eastAsia="en-AU"/>
        </w:rPr>
        <w:t xml:space="preserve"> LifeGoals</w:t>
      </w:r>
      <w:r w:rsidRPr="00A013A6">
        <w:rPr>
          <w:rFonts w:ascii="Arial" w:eastAsia="Times New Roman" w:hAnsi="Arial" w:cs="Arial"/>
          <w:bCs/>
          <w:sz w:val="22"/>
          <w:szCs w:val="22"/>
          <w:lang w:eastAsia="en-AU"/>
        </w:rPr>
        <w:t xml:space="preserve"> Education Bond or who becomes the</w:t>
      </w:r>
      <w:r w:rsidR="00344903">
        <w:rPr>
          <w:rFonts w:ascii="Arial" w:eastAsia="Times New Roman" w:hAnsi="Arial" w:cs="Arial"/>
          <w:bCs/>
          <w:sz w:val="22"/>
          <w:szCs w:val="22"/>
          <w:lang w:eastAsia="en-AU"/>
        </w:rPr>
        <w:t xml:space="preserve"> owner </w:t>
      </w:r>
      <w:r w:rsidRPr="00A013A6">
        <w:rPr>
          <w:rFonts w:ascii="Arial" w:eastAsia="Times New Roman" w:hAnsi="Arial" w:cs="Arial"/>
          <w:bCs/>
          <w:sz w:val="22"/>
          <w:szCs w:val="22"/>
          <w:lang w:eastAsia="en-AU"/>
        </w:rPr>
        <w:t xml:space="preserve">following a registered transfer of the </w:t>
      </w:r>
      <w:r w:rsidR="00857447">
        <w:rPr>
          <w:rFonts w:ascii="Arial" w:eastAsia="Times New Roman" w:hAnsi="Arial" w:cs="Arial"/>
          <w:bCs/>
          <w:sz w:val="22"/>
          <w:szCs w:val="22"/>
          <w:lang w:eastAsia="en-AU"/>
        </w:rPr>
        <w:t>Bond</w:t>
      </w:r>
      <w:r w:rsidR="00857447" w:rsidRPr="00A013A6">
        <w:rPr>
          <w:rFonts w:ascii="Arial" w:eastAsia="Times New Roman" w:hAnsi="Arial" w:cs="Arial"/>
          <w:bCs/>
          <w:sz w:val="22"/>
          <w:szCs w:val="22"/>
          <w:lang w:eastAsia="en-AU"/>
        </w:rPr>
        <w:t xml:space="preserve"> </w:t>
      </w:r>
      <w:r w:rsidRPr="00A013A6">
        <w:rPr>
          <w:rFonts w:ascii="Arial" w:eastAsia="Times New Roman" w:hAnsi="Arial" w:cs="Arial"/>
          <w:bCs/>
          <w:sz w:val="22"/>
          <w:szCs w:val="22"/>
          <w:lang w:eastAsia="en-AU"/>
        </w:rPr>
        <w:t xml:space="preserve">to them. The </w:t>
      </w:r>
      <w:r w:rsidR="00E80435">
        <w:rPr>
          <w:rFonts w:ascii="Arial" w:eastAsia="Times New Roman" w:hAnsi="Arial" w:cs="Arial"/>
          <w:bCs/>
          <w:sz w:val="22"/>
          <w:szCs w:val="22"/>
          <w:lang w:eastAsia="en-AU"/>
        </w:rPr>
        <w:t>Investor</w:t>
      </w:r>
      <w:r w:rsidRPr="00A013A6">
        <w:rPr>
          <w:rFonts w:ascii="Arial" w:eastAsia="Times New Roman" w:hAnsi="Arial" w:cs="Arial"/>
          <w:bCs/>
          <w:sz w:val="22"/>
          <w:szCs w:val="22"/>
          <w:lang w:eastAsia="en-AU"/>
        </w:rPr>
        <w:t xml:space="preserve"> can be an individual, a company or a trust. The Investor and the Nominated Student can be the same person.</w:t>
      </w:r>
    </w:p>
    <w:p w14:paraId="33507035" w14:textId="77777777" w:rsidR="00E80435" w:rsidRDefault="00E80435" w:rsidP="00A013A6">
      <w:pPr>
        <w:rPr>
          <w:rFonts w:ascii="Arial" w:eastAsia="Times New Roman" w:hAnsi="Arial" w:cs="Arial"/>
          <w:bCs/>
          <w:sz w:val="22"/>
          <w:szCs w:val="22"/>
          <w:lang w:eastAsia="en-AU"/>
        </w:rPr>
      </w:pPr>
    </w:p>
    <w:p w14:paraId="31DE4B2D" w14:textId="5325FCAA" w:rsidR="00A013A6" w:rsidRPr="00A013A6" w:rsidRDefault="00A013A6" w:rsidP="00A013A6">
      <w:pPr>
        <w:rPr>
          <w:rFonts w:ascii="Arial" w:eastAsia="Times New Roman" w:hAnsi="Arial" w:cs="Arial"/>
          <w:bCs/>
          <w:sz w:val="22"/>
          <w:szCs w:val="22"/>
          <w:lang w:eastAsia="en-AU"/>
        </w:rPr>
      </w:pPr>
      <w:r w:rsidRPr="00A013A6">
        <w:rPr>
          <w:rFonts w:ascii="Arial" w:eastAsia="Times New Roman" w:hAnsi="Arial" w:cs="Arial"/>
          <w:bCs/>
          <w:sz w:val="22"/>
          <w:szCs w:val="22"/>
          <w:lang w:eastAsia="en-AU"/>
        </w:rPr>
        <w:t xml:space="preserve">The Investor has full control of the </w:t>
      </w:r>
      <w:r w:rsidR="00857447">
        <w:rPr>
          <w:rFonts w:ascii="Arial" w:eastAsia="Times New Roman" w:hAnsi="Arial" w:cs="Arial"/>
          <w:bCs/>
          <w:sz w:val="22"/>
          <w:szCs w:val="22"/>
          <w:lang w:eastAsia="en-AU"/>
        </w:rPr>
        <w:t>Bond</w:t>
      </w:r>
      <w:r w:rsidR="00857447" w:rsidRPr="00A013A6">
        <w:rPr>
          <w:rFonts w:ascii="Arial" w:eastAsia="Times New Roman" w:hAnsi="Arial" w:cs="Arial"/>
          <w:bCs/>
          <w:sz w:val="22"/>
          <w:szCs w:val="22"/>
          <w:lang w:eastAsia="en-AU"/>
        </w:rPr>
        <w:t xml:space="preserve"> </w:t>
      </w:r>
      <w:r w:rsidRPr="00A013A6">
        <w:rPr>
          <w:rFonts w:ascii="Arial" w:eastAsia="Times New Roman" w:hAnsi="Arial" w:cs="Arial"/>
          <w:bCs/>
          <w:sz w:val="22"/>
          <w:szCs w:val="22"/>
          <w:lang w:eastAsia="en-AU"/>
        </w:rPr>
        <w:t>and can withdraw and be paid the proceeds from the Bond at any time. Investment bond tax treatment rules will apply. They may also select or change beneficiaries (Nominated Beneficiaries) who will receive the withdrawal proceeds following the death of the last Life Insured.</w:t>
      </w:r>
    </w:p>
    <w:p w14:paraId="2FDF09CC" w14:textId="77777777" w:rsidR="00A013A6" w:rsidRDefault="00A013A6" w:rsidP="00A013A6">
      <w:pPr>
        <w:rPr>
          <w:rFonts w:ascii="Arial" w:eastAsia="Times New Roman" w:hAnsi="Arial" w:cs="Arial"/>
          <w:bCs/>
          <w:sz w:val="22"/>
          <w:szCs w:val="22"/>
          <w:lang w:eastAsia="en-AU"/>
        </w:rPr>
      </w:pPr>
    </w:p>
    <w:p w14:paraId="55433516" w14:textId="02B9E050" w:rsidR="00A013A6" w:rsidRPr="00A013A6" w:rsidRDefault="00A013A6" w:rsidP="00A013A6">
      <w:pPr>
        <w:rPr>
          <w:rFonts w:ascii="Arial" w:eastAsia="Times New Roman" w:hAnsi="Arial" w:cs="Arial"/>
          <w:bCs/>
          <w:sz w:val="22"/>
          <w:szCs w:val="22"/>
          <w:lang w:eastAsia="en-AU"/>
        </w:rPr>
      </w:pPr>
      <w:r w:rsidRPr="00A013A6">
        <w:rPr>
          <w:rFonts w:ascii="Arial" w:eastAsia="Times New Roman" w:hAnsi="Arial" w:cs="Arial"/>
          <w:bCs/>
          <w:sz w:val="22"/>
          <w:szCs w:val="22"/>
          <w:lang w:eastAsia="en-AU"/>
        </w:rPr>
        <w:t>The Bond can be jointly owned by two individuals. Where there are joint holders and one dies, the survivor automatically becomes the sole Investor.</w:t>
      </w:r>
    </w:p>
    <w:p w14:paraId="44A398E0" w14:textId="77777777" w:rsidR="00E80435" w:rsidRDefault="00E80435" w:rsidP="00A013A6">
      <w:pPr>
        <w:rPr>
          <w:rFonts w:ascii="Arial" w:eastAsia="Times New Roman" w:hAnsi="Arial" w:cs="Arial"/>
          <w:bCs/>
          <w:sz w:val="22"/>
          <w:szCs w:val="22"/>
          <w:lang w:eastAsia="en-AU"/>
        </w:rPr>
      </w:pPr>
    </w:p>
    <w:p w14:paraId="3CCF4FBA" w14:textId="2FED7B65" w:rsidR="00A013A6" w:rsidRPr="00A013A6" w:rsidRDefault="00A013A6" w:rsidP="00A013A6">
      <w:pPr>
        <w:rPr>
          <w:rFonts w:ascii="Arial" w:eastAsia="Times New Roman" w:hAnsi="Arial" w:cs="Arial"/>
          <w:bCs/>
          <w:sz w:val="22"/>
          <w:szCs w:val="22"/>
          <w:lang w:eastAsia="en-AU"/>
        </w:rPr>
      </w:pPr>
      <w:r w:rsidRPr="00A013A6">
        <w:rPr>
          <w:rFonts w:ascii="Arial" w:eastAsia="Times New Roman" w:hAnsi="Arial" w:cs="Arial"/>
          <w:bCs/>
          <w:sz w:val="22"/>
          <w:szCs w:val="22"/>
          <w:lang w:eastAsia="en-AU"/>
        </w:rPr>
        <w:t>Generally, an Investor must be at least 16 years. However, a child between the age of 10 and under 16 years can be an Investor with the signed consent of their parent or guardian.</w:t>
      </w:r>
    </w:p>
    <w:p w14:paraId="5F634811" w14:textId="77777777" w:rsidR="00A013A6" w:rsidRDefault="00A013A6" w:rsidP="00A013A6">
      <w:pPr>
        <w:rPr>
          <w:rFonts w:ascii="Arial" w:eastAsia="Times New Roman" w:hAnsi="Arial" w:cs="Arial"/>
          <w:bCs/>
          <w:sz w:val="22"/>
          <w:szCs w:val="22"/>
          <w:lang w:eastAsia="en-AU"/>
        </w:rPr>
      </w:pPr>
    </w:p>
    <w:p w14:paraId="6348AEE2" w14:textId="1A879B73" w:rsidR="00A013A6" w:rsidRPr="00A013A6" w:rsidRDefault="00A013A6" w:rsidP="00A013A6">
      <w:pPr>
        <w:rPr>
          <w:rFonts w:ascii="Arial" w:eastAsia="Times New Roman" w:hAnsi="Arial" w:cs="Arial"/>
          <w:bCs/>
          <w:sz w:val="22"/>
          <w:szCs w:val="22"/>
          <w:lang w:eastAsia="en-AU"/>
        </w:rPr>
      </w:pPr>
      <w:r w:rsidRPr="00A013A6">
        <w:rPr>
          <w:rFonts w:ascii="Arial" w:eastAsia="Times New Roman" w:hAnsi="Arial" w:cs="Arial"/>
          <w:bCs/>
          <w:sz w:val="22"/>
          <w:szCs w:val="22"/>
          <w:lang w:eastAsia="en-AU"/>
        </w:rPr>
        <w:lastRenderedPageBreak/>
        <w:t>An Investor can also hold the Bond in trust for a child of any age, and then later transfer the Bond to that child (if the child is aged at least 10 years) with the signed consent of their parent or guardian.</w:t>
      </w:r>
    </w:p>
    <w:p w14:paraId="253D9A96" w14:textId="77777777" w:rsidR="00A013A6" w:rsidRDefault="00A013A6" w:rsidP="004E0412">
      <w:pPr>
        <w:rPr>
          <w:rFonts w:ascii="Arial" w:eastAsia="Times New Roman" w:hAnsi="Arial" w:cs="Arial"/>
          <w:bCs/>
          <w:sz w:val="22"/>
          <w:szCs w:val="22"/>
          <w:lang w:eastAsia="en-AU"/>
        </w:rPr>
      </w:pPr>
    </w:p>
    <w:p w14:paraId="01EF43C8" w14:textId="7ED0A457" w:rsidR="00D100EB" w:rsidRPr="00A013A6" w:rsidRDefault="00D100EB" w:rsidP="00A013A6">
      <w:pPr>
        <w:pStyle w:val="SubHeader-RED"/>
        <w:rPr>
          <w:rFonts w:ascii="Arial" w:eastAsia="Times New Roman" w:hAnsi="Arial" w:cs="Arial"/>
          <w:b w:val="0"/>
          <w:bCs w:val="0"/>
          <w:color w:val="auto"/>
          <w:sz w:val="22"/>
          <w:szCs w:val="22"/>
          <w:lang w:eastAsia="en-AU"/>
        </w:rPr>
      </w:pPr>
      <w:r>
        <w:rPr>
          <w:rFonts w:ascii="Arial" w:eastAsia="Times New Roman" w:hAnsi="Arial" w:cs="Arial"/>
          <w:color w:val="auto"/>
          <w:sz w:val="24"/>
          <w:szCs w:val="24"/>
          <w:lang w:eastAsia="en-AU"/>
        </w:rPr>
        <w:t>Nominated Student</w:t>
      </w:r>
      <w:r w:rsidR="00E50439">
        <w:rPr>
          <w:rFonts w:ascii="Arial" w:eastAsia="Times New Roman" w:hAnsi="Arial" w:cs="Arial"/>
          <w:color w:val="auto"/>
          <w:sz w:val="24"/>
          <w:szCs w:val="24"/>
          <w:lang w:eastAsia="en-AU"/>
        </w:rPr>
        <w:t xml:space="preserve"> and Life Insured</w:t>
      </w:r>
    </w:p>
    <w:p w14:paraId="39EEEB73" w14:textId="13C510CC" w:rsidR="00E50439" w:rsidRPr="00E50439" w:rsidRDefault="00E50439" w:rsidP="00E50439">
      <w:pPr>
        <w:pStyle w:val="BODYSTANDARDBLACK9pt11"/>
        <w:rPr>
          <w:rFonts w:ascii="Arial" w:eastAsia="Times New Roman" w:hAnsi="Arial" w:cs="Arial"/>
          <w:color w:val="auto"/>
          <w:sz w:val="22"/>
          <w:szCs w:val="22"/>
          <w:lang w:eastAsia="en-AU"/>
        </w:rPr>
      </w:pPr>
      <w:r w:rsidRPr="00E50439">
        <w:rPr>
          <w:rFonts w:ascii="Arial" w:eastAsia="Times New Roman" w:hAnsi="Arial" w:cs="Arial"/>
          <w:color w:val="auto"/>
          <w:sz w:val="22"/>
          <w:szCs w:val="22"/>
          <w:lang w:eastAsia="en-AU"/>
        </w:rPr>
        <w:t>The Investor</w:t>
      </w:r>
      <w:r w:rsidR="003F05D8">
        <w:rPr>
          <w:rFonts w:ascii="Arial" w:eastAsia="Times New Roman" w:hAnsi="Arial" w:cs="Arial"/>
          <w:color w:val="auto"/>
          <w:sz w:val="22"/>
          <w:szCs w:val="22"/>
          <w:lang w:eastAsia="en-AU"/>
        </w:rPr>
        <w:t xml:space="preserve"> </w:t>
      </w:r>
      <w:r w:rsidRPr="00E50439">
        <w:rPr>
          <w:rFonts w:ascii="Arial" w:eastAsia="Times New Roman" w:hAnsi="Arial" w:cs="Arial"/>
          <w:color w:val="auto"/>
          <w:sz w:val="22"/>
          <w:szCs w:val="22"/>
          <w:lang w:eastAsia="en-AU"/>
        </w:rPr>
        <w:t xml:space="preserve">must nominate </w:t>
      </w:r>
      <w:r w:rsidR="00CD6E3E">
        <w:rPr>
          <w:rFonts w:ascii="Arial" w:eastAsia="Times New Roman" w:hAnsi="Arial" w:cs="Arial"/>
          <w:color w:val="auto"/>
          <w:sz w:val="22"/>
          <w:szCs w:val="22"/>
          <w:lang w:eastAsia="en-AU"/>
        </w:rPr>
        <w:t>up to ten</w:t>
      </w:r>
      <w:r w:rsidRPr="00E50439">
        <w:rPr>
          <w:rFonts w:ascii="Arial" w:eastAsia="Times New Roman" w:hAnsi="Arial" w:cs="Arial"/>
          <w:color w:val="auto"/>
          <w:sz w:val="22"/>
          <w:szCs w:val="22"/>
          <w:lang w:eastAsia="en-AU"/>
        </w:rPr>
        <w:t xml:space="preserve"> Nominated Student</w:t>
      </w:r>
      <w:r w:rsidR="00CD6E3E">
        <w:rPr>
          <w:rFonts w:ascii="Arial" w:eastAsia="Times New Roman" w:hAnsi="Arial" w:cs="Arial"/>
          <w:color w:val="auto"/>
          <w:sz w:val="22"/>
          <w:szCs w:val="22"/>
          <w:lang w:eastAsia="en-AU"/>
        </w:rPr>
        <w:t>s</w:t>
      </w:r>
      <w:r w:rsidRPr="00E50439">
        <w:rPr>
          <w:rFonts w:ascii="Arial" w:eastAsia="Times New Roman" w:hAnsi="Arial" w:cs="Arial"/>
          <w:color w:val="auto"/>
          <w:sz w:val="22"/>
          <w:szCs w:val="22"/>
          <w:lang w:eastAsia="en-AU"/>
        </w:rPr>
        <w:t xml:space="preserve"> who will</w:t>
      </w:r>
      <w:r>
        <w:rPr>
          <w:rFonts w:ascii="Arial" w:eastAsia="Times New Roman" w:hAnsi="Arial" w:cs="Arial"/>
          <w:color w:val="auto"/>
          <w:sz w:val="22"/>
          <w:szCs w:val="22"/>
          <w:lang w:eastAsia="en-AU"/>
        </w:rPr>
        <w:t xml:space="preserve"> </w:t>
      </w:r>
      <w:r w:rsidRPr="00E50439">
        <w:rPr>
          <w:rFonts w:ascii="Arial" w:eastAsia="Times New Roman" w:hAnsi="Arial" w:cs="Arial"/>
          <w:color w:val="auto"/>
          <w:sz w:val="22"/>
          <w:szCs w:val="22"/>
          <w:lang w:eastAsia="en-AU"/>
        </w:rPr>
        <w:t>be entitled to be paid the proceeds of the investment in the</w:t>
      </w:r>
      <w:r>
        <w:rPr>
          <w:rFonts w:ascii="Arial" w:eastAsia="Times New Roman" w:hAnsi="Arial" w:cs="Arial"/>
          <w:color w:val="auto"/>
          <w:sz w:val="22"/>
          <w:szCs w:val="22"/>
          <w:lang w:eastAsia="en-AU"/>
        </w:rPr>
        <w:t xml:space="preserve"> </w:t>
      </w:r>
      <w:r w:rsidR="00D90B02">
        <w:rPr>
          <w:rFonts w:ascii="Arial" w:eastAsia="Times New Roman" w:hAnsi="Arial" w:cs="Arial"/>
          <w:color w:val="auto"/>
          <w:sz w:val="22"/>
          <w:szCs w:val="22"/>
          <w:lang w:eastAsia="en-AU"/>
        </w:rPr>
        <w:t xml:space="preserve">Centuria LifeGoals </w:t>
      </w:r>
      <w:r w:rsidRPr="00E50439">
        <w:rPr>
          <w:rFonts w:ascii="Arial" w:eastAsia="Times New Roman" w:hAnsi="Arial" w:cs="Arial"/>
          <w:color w:val="auto"/>
          <w:sz w:val="22"/>
          <w:szCs w:val="22"/>
          <w:lang w:eastAsia="en-AU"/>
        </w:rPr>
        <w:t>Education Bond to meet their Approved Education Expenses.</w:t>
      </w:r>
    </w:p>
    <w:p w14:paraId="20AA6A0E" w14:textId="4AE1E30E" w:rsidR="00E50439" w:rsidRPr="00E50439" w:rsidRDefault="00E50439" w:rsidP="00E50439">
      <w:pPr>
        <w:pStyle w:val="BODYSTANDARDBLACK9pt11"/>
        <w:rPr>
          <w:rFonts w:ascii="Arial" w:eastAsia="Times New Roman" w:hAnsi="Arial" w:cs="Arial"/>
          <w:color w:val="auto"/>
          <w:sz w:val="22"/>
          <w:szCs w:val="22"/>
          <w:lang w:eastAsia="en-AU"/>
        </w:rPr>
      </w:pPr>
      <w:r w:rsidRPr="00E50439">
        <w:rPr>
          <w:rFonts w:ascii="Arial" w:eastAsia="Times New Roman" w:hAnsi="Arial" w:cs="Arial"/>
          <w:color w:val="auto"/>
          <w:sz w:val="22"/>
          <w:szCs w:val="22"/>
          <w:lang w:eastAsia="en-AU"/>
        </w:rPr>
        <w:t>A Nominated Student must be an individual and cannot be an</w:t>
      </w:r>
      <w:r>
        <w:rPr>
          <w:rFonts w:ascii="Arial" w:eastAsia="Times New Roman" w:hAnsi="Arial" w:cs="Arial"/>
          <w:color w:val="auto"/>
          <w:sz w:val="22"/>
          <w:szCs w:val="22"/>
          <w:lang w:eastAsia="en-AU"/>
        </w:rPr>
        <w:t xml:space="preserve"> </w:t>
      </w:r>
      <w:r w:rsidRPr="00E50439">
        <w:rPr>
          <w:rFonts w:ascii="Arial" w:eastAsia="Times New Roman" w:hAnsi="Arial" w:cs="Arial"/>
          <w:color w:val="auto"/>
          <w:sz w:val="22"/>
          <w:szCs w:val="22"/>
          <w:lang w:eastAsia="en-AU"/>
        </w:rPr>
        <w:t>entity, such as a company or trust.</w:t>
      </w:r>
    </w:p>
    <w:p w14:paraId="398A6C3B" w14:textId="0B875085" w:rsidR="00D100EB" w:rsidRPr="00D100EB" w:rsidRDefault="00E50439" w:rsidP="00E50439">
      <w:pPr>
        <w:pStyle w:val="BODYSTANDARDBLACK9pt11"/>
        <w:rPr>
          <w:rFonts w:ascii="Arial" w:eastAsia="Times New Roman" w:hAnsi="Arial" w:cs="Arial"/>
          <w:color w:val="auto"/>
          <w:sz w:val="22"/>
          <w:szCs w:val="22"/>
          <w:lang w:eastAsia="en-AU"/>
        </w:rPr>
      </w:pPr>
      <w:r w:rsidRPr="00E50439">
        <w:rPr>
          <w:rFonts w:ascii="Arial" w:eastAsia="Times New Roman" w:hAnsi="Arial" w:cs="Arial"/>
          <w:color w:val="auto"/>
          <w:sz w:val="22"/>
          <w:szCs w:val="22"/>
          <w:lang w:eastAsia="en-AU"/>
        </w:rPr>
        <w:t xml:space="preserve">You can change the </w:t>
      </w:r>
      <w:r w:rsidR="00880AA4">
        <w:rPr>
          <w:rFonts w:ascii="Arial" w:eastAsia="Times New Roman" w:hAnsi="Arial" w:cs="Arial"/>
          <w:color w:val="auto"/>
          <w:sz w:val="22"/>
          <w:szCs w:val="22"/>
          <w:lang w:eastAsia="en-AU"/>
        </w:rPr>
        <w:t>N</w:t>
      </w:r>
      <w:r w:rsidR="00880AA4" w:rsidRPr="00E50439">
        <w:rPr>
          <w:rFonts w:ascii="Arial" w:eastAsia="Times New Roman" w:hAnsi="Arial" w:cs="Arial"/>
          <w:color w:val="auto"/>
          <w:sz w:val="22"/>
          <w:szCs w:val="22"/>
          <w:lang w:eastAsia="en-AU"/>
        </w:rPr>
        <w:t xml:space="preserve">ominated </w:t>
      </w:r>
      <w:r w:rsidR="00880AA4">
        <w:rPr>
          <w:rFonts w:ascii="Arial" w:eastAsia="Times New Roman" w:hAnsi="Arial" w:cs="Arial"/>
          <w:color w:val="auto"/>
          <w:sz w:val="22"/>
          <w:szCs w:val="22"/>
          <w:lang w:eastAsia="en-AU"/>
        </w:rPr>
        <w:t>S</w:t>
      </w:r>
      <w:r w:rsidR="00880AA4" w:rsidRPr="00E50439">
        <w:rPr>
          <w:rFonts w:ascii="Arial" w:eastAsia="Times New Roman" w:hAnsi="Arial" w:cs="Arial"/>
          <w:color w:val="auto"/>
          <w:sz w:val="22"/>
          <w:szCs w:val="22"/>
          <w:lang w:eastAsia="en-AU"/>
        </w:rPr>
        <w:t xml:space="preserve">tudent </w:t>
      </w:r>
      <w:r w:rsidRPr="00E50439">
        <w:rPr>
          <w:rFonts w:ascii="Arial" w:eastAsia="Times New Roman" w:hAnsi="Arial" w:cs="Arial"/>
          <w:color w:val="auto"/>
          <w:sz w:val="22"/>
          <w:szCs w:val="22"/>
          <w:lang w:eastAsia="en-AU"/>
        </w:rPr>
        <w:t>at any time.</w:t>
      </w:r>
    </w:p>
    <w:p w14:paraId="19D81413" w14:textId="76790595" w:rsidR="00D100EB" w:rsidRDefault="00D100EB" w:rsidP="00973BEF">
      <w:pPr>
        <w:pStyle w:val="SubHeader-RED"/>
        <w:rPr>
          <w:rFonts w:ascii="Arial" w:eastAsia="Times New Roman" w:hAnsi="Arial" w:cs="Arial"/>
          <w:color w:val="auto"/>
          <w:sz w:val="24"/>
          <w:szCs w:val="24"/>
          <w:lang w:eastAsia="en-AU"/>
        </w:rPr>
      </w:pPr>
      <w:r>
        <w:rPr>
          <w:rFonts w:ascii="Arial" w:eastAsia="Times New Roman" w:hAnsi="Arial" w:cs="Arial"/>
          <w:color w:val="auto"/>
          <w:sz w:val="24"/>
          <w:szCs w:val="24"/>
          <w:lang w:eastAsia="en-AU"/>
        </w:rPr>
        <w:t>Guardian</w:t>
      </w:r>
    </w:p>
    <w:p w14:paraId="6530F5C9" w14:textId="67505946" w:rsidR="00225F0D" w:rsidRPr="00225F0D" w:rsidRDefault="00225F0D" w:rsidP="00225F0D">
      <w:pPr>
        <w:pStyle w:val="BODYSTANDARDBLACK9pt11"/>
        <w:rPr>
          <w:rFonts w:ascii="Arial" w:eastAsia="Times New Roman" w:hAnsi="Arial" w:cs="Arial"/>
          <w:color w:val="auto"/>
          <w:sz w:val="22"/>
          <w:szCs w:val="22"/>
          <w:lang w:eastAsia="en-AU"/>
        </w:rPr>
      </w:pPr>
      <w:r w:rsidRPr="00225F0D">
        <w:rPr>
          <w:rFonts w:ascii="Arial" w:eastAsia="Times New Roman" w:hAnsi="Arial" w:cs="Arial"/>
          <w:color w:val="auto"/>
          <w:sz w:val="22"/>
          <w:szCs w:val="22"/>
          <w:lang w:eastAsia="en-AU"/>
        </w:rPr>
        <w:t>You can nominate a Guardian to look after your arrangements so</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that your future wishes are carried out.</w:t>
      </w:r>
    </w:p>
    <w:p w14:paraId="55544634" w14:textId="12DBB705" w:rsidR="00225F0D" w:rsidRPr="00225F0D" w:rsidRDefault="00225F0D" w:rsidP="00225F0D">
      <w:pPr>
        <w:pStyle w:val="BODYSTANDARDBLACK9pt11"/>
        <w:rPr>
          <w:rFonts w:ascii="Arial" w:eastAsia="Times New Roman" w:hAnsi="Arial" w:cs="Arial"/>
          <w:color w:val="auto"/>
          <w:sz w:val="22"/>
          <w:szCs w:val="22"/>
          <w:lang w:eastAsia="en-AU"/>
        </w:rPr>
      </w:pPr>
      <w:r w:rsidRPr="00225F0D">
        <w:rPr>
          <w:rFonts w:ascii="Arial" w:eastAsia="Times New Roman" w:hAnsi="Arial" w:cs="Arial"/>
          <w:color w:val="auto"/>
          <w:sz w:val="22"/>
          <w:szCs w:val="22"/>
          <w:lang w:eastAsia="en-AU"/>
        </w:rPr>
        <w:t xml:space="preserve">The Guardian of the Centuria </w:t>
      </w:r>
      <w:r w:rsidR="00AF4B3A">
        <w:rPr>
          <w:rFonts w:ascii="Arial" w:eastAsia="Times New Roman" w:hAnsi="Arial" w:cs="Arial"/>
          <w:color w:val="auto"/>
          <w:sz w:val="22"/>
          <w:szCs w:val="22"/>
          <w:lang w:eastAsia="en-AU"/>
        </w:rPr>
        <w:t xml:space="preserve">LifeGoals </w:t>
      </w:r>
      <w:r w:rsidRPr="00225F0D">
        <w:rPr>
          <w:rFonts w:ascii="Arial" w:eastAsia="Times New Roman" w:hAnsi="Arial" w:cs="Arial"/>
          <w:color w:val="auto"/>
          <w:sz w:val="22"/>
          <w:szCs w:val="22"/>
          <w:lang w:eastAsia="en-AU"/>
        </w:rPr>
        <w:t>Education Bond, if nominated by the</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Investor (who is an individual) in the Application Form, must be at</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least aged 18 years, and shall act in the capacity of owner of the</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Bond in the event of the death or mental incapacity of the Investor</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(or last surviving Life Insured as the case may be) to continue</w:t>
      </w:r>
      <w:r>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the Bond whilst the Nominated Student is still undertaking an</w:t>
      </w:r>
      <w:r w:rsidR="00BC5E98">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Approved Course.</w:t>
      </w:r>
    </w:p>
    <w:p w14:paraId="1835C5CC" w14:textId="34FD7972" w:rsidR="00225F0D" w:rsidRPr="00225F0D" w:rsidRDefault="00225F0D" w:rsidP="00225F0D">
      <w:pPr>
        <w:pStyle w:val="BODYSTANDARDBLACK9pt11"/>
        <w:rPr>
          <w:rFonts w:ascii="Arial" w:eastAsia="Times New Roman" w:hAnsi="Arial" w:cs="Arial"/>
          <w:color w:val="auto"/>
          <w:sz w:val="22"/>
          <w:szCs w:val="22"/>
          <w:lang w:eastAsia="en-AU"/>
        </w:rPr>
      </w:pPr>
      <w:r w:rsidRPr="00225F0D">
        <w:rPr>
          <w:rFonts w:ascii="Arial" w:eastAsia="Times New Roman" w:hAnsi="Arial" w:cs="Arial"/>
          <w:color w:val="auto"/>
          <w:sz w:val="22"/>
          <w:szCs w:val="22"/>
          <w:lang w:eastAsia="en-AU"/>
        </w:rPr>
        <w:t>A Guardian may operate independently to, and is not subject</w:t>
      </w:r>
      <w:r w:rsidR="00CB0FED">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to, the terms of your will or a power of attorney that you may have</w:t>
      </w:r>
      <w:r w:rsidR="00CB0FED">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established.</w:t>
      </w:r>
    </w:p>
    <w:p w14:paraId="19AA5D29" w14:textId="61851A45" w:rsidR="00225F0D" w:rsidRPr="00225F0D" w:rsidRDefault="00225F0D" w:rsidP="00225F0D">
      <w:pPr>
        <w:pStyle w:val="BODYSTANDARDBLACK9pt11"/>
        <w:rPr>
          <w:rFonts w:ascii="Arial" w:eastAsia="Times New Roman" w:hAnsi="Arial" w:cs="Arial"/>
          <w:color w:val="auto"/>
          <w:sz w:val="22"/>
          <w:szCs w:val="22"/>
          <w:lang w:eastAsia="en-AU"/>
        </w:rPr>
      </w:pPr>
      <w:r w:rsidRPr="00225F0D">
        <w:rPr>
          <w:rFonts w:ascii="Arial" w:eastAsia="Times New Roman" w:hAnsi="Arial" w:cs="Arial"/>
          <w:color w:val="auto"/>
          <w:sz w:val="22"/>
          <w:szCs w:val="22"/>
          <w:lang w:eastAsia="en-AU"/>
        </w:rPr>
        <w:t>The Guardian has limited capacity to change your Bond</w:t>
      </w:r>
      <w:r w:rsidR="00CB0FED">
        <w:rPr>
          <w:rFonts w:ascii="Arial" w:eastAsia="Times New Roman" w:hAnsi="Arial" w:cs="Arial"/>
          <w:color w:val="auto"/>
          <w:sz w:val="22"/>
          <w:szCs w:val="22"/>
          <w:lang w:eastAsia="en-AU"/>
        </w:rPr>
        <w:t xml:space="preserve"> </w:t>
      </w:r>
      <w:r w:rsidRPr="00225F0D">
        <w:rPr>
          <w:rFonts w:ascii="Arial" w:eastAsia="Times New Roman" w:hAnsi="Arial" w:cs="Arial"/>
          <w:color w:val="auto"/>
          <w:sz w:val="22"/>
          <w:szCs w:val="22"/>
          <w:lang w:eastAsia="en-AU"/>
        </w:rPr>
        <w:t>arrangements, they:</w:t>
      </w:r>
    </w:p>
    <w:p w14:paraId="10EAA319" w14:textId="783730A5" w:rsidR="00225F0D" w:rsidRPr="00141139"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must act in the best interest of the Nominated Student and any</w:t>
      </w:r>
      <w:r w:rsidR="00141139">
        <w:rPr>
          <w:rFonts w:ascii="Arial" w:eastAsia="Times New Roman" w:hAnsi="Arial" w:cs="Arial"/>
          <w:sz w:val="22"/>
          <w:szCs w:val="22"/>
          <w:lang w:eastAsia="en-AU"/>
        </w:rPr>
        <w:t xml:space="preserve"> </w:t>
      </w:r>
      <w:r w:rsidRPr="00141139">
        <w:rPr>
          <w:rFonts w:ascii="Arial" w:eastAsia="Times New Roman" w:hAnsi="Arial" w:cs="Arial"/>
          <w:sz w:val="22"/>
          <w:szCs w:val="22"/>
          <w:lang w:eastAsia="en-AU"/>
        </w:rPr>
        <w:t>Nominated Beneficiary/ies</w:t>
      </w:r>
    </w:p>
    <w:p w14:paraId="0EEE12A6" w14:textId="6E849F75" w:rsidR="00225F0D" w:rsidRPr="00CB0FED"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do not have the power to appoint or remove Nominated</w:t>
      </w:r>
      <w:r w:rsidR="00CB0FED">
        <w:rPr>
          <w:rFonts w:ascii="Arial" w:eastAsia="Times New Roman" w:hAnsi="Arial" w:cs="Arial"/>
          <w:sz w:val="22"/>
          <w:szCs w:val="22"/>
          <w:lang w:eastAsia="en-AU"/>
        </w:rPr>
        <w:t xml:space="preserve"> </w:t>
      </w:r>
      <w:r w:rsidRPr="00CB0FED">
        <w:rPr>
          <w:rFonts w:ascii="Arial" w:eastAsia="Times New Roman" w:hAnsi="Arial" w:cs="Arial"/>
          <w:sz w:val="22"/>
          <w:szCs w:val="22"/>
          <w:lang w:eastAsia="en-AU"/>
        </w:rPr>
        <w:t>Students or alternate Nominated Students (unless authorised by</w:t>
      </w:r>
      <w:r w:rsidR="00CB0FED">
        <w:rPr>
          <w:rFonts w:ascii="Arial" w:eastAsia="Times New Roman" w:hAnsi="Arial" w:cs="Arial"/>
          <w:sz w:val="22"/>
          <w:szCs w:val="22"/>
          <w:lang w:eastAsia="en-AU"/>
        </w:rPr>
        <w:t xml:space="preserve"> </w:t>
      </w:r>
      <w:r w:rsidRPr="00CB0FED">
        <w:rPr>
          <w:rFonts w:ascii="Arial" w:eastAsia="Times New Roman" w:hAnsi="Arial" w:cs="Arial"/>
          <w:sz w:val="22"/>
          <w:szCs w:val="22"/>
          <w:lang w:eastAsia="en-AU"/>
        </w:rPr>
        <w:t>the Investor) or change Nominated Beneficiary/ies</w:t>
      </w:r>
    </w:p>
    <w:p w14:paraId="76A28A46" w14:textId="3193D389" w:rsidR="00225F0D" w:rsidRPr="00FA41A7"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do not have the power to request payments that are not</w:t>
      </w:r>
      <w:r w:rsidR="00FA41A7">
        <w:rPr>
          <w:rFonts w:ascii="Arial" w:eastAsia="Times New Roman" w:hAnsi="Arial" w:cs="Arial"/>
          <w:sz w:val="22"/>
          <w:szCs w:val="22"/>
          <w:lang w:eastAsia="en-AU"/>
        </w:rPr>
        <w:t xml:space="preserve"> </w:t>
      </w:r>
      <w:r w:rsidRPr="00FA41A7">
        <w:rPr>
          <w:rFonts w:ascii="Arial" w:eastAsia="Times New Roman" w:hAnsi="Arial" w:cs="Arial"/>
          <w:sz w:val="22"/>
          <w:szCs w:val="22"/>
          <w:lang w:eastAsia="en-AU"/>
        </w:rPr>
        <w:t>Approved Education Expenses unless approved by Centuria Life</w:t>
      </w:r>
    </w:p>
    <w:p w14:paraId="07ADFEC7" w14:textId="3E3FADDC" w:rsidR="00225F0D" w:rsidRPr="00CB0FED"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do not have the authority to surrender the Bond unless approved</w:t>
      </w:r>
      <w:r w:rsidR="00CB0FED">
        <w:rPr>
          <w:rFonts w:ascii="Arial" w:eastAsia="Times New Roman" w:hAnsi="Arial" w:cs="Arial"/>
          <w:sz w:val="22"/>
          <w:szCs w:val="22"/>
          <w:lang w:eastAsia="en-AU"/>
        </w:rPr>
        <w:t xml:space="preserve"> </w:t>
      </w:r>
      <w:r w:rsidRPr="00CB0FED">
        <w:rPr>
          <w:rFonts w:ascii="Arial" w:eastAsia="Times New Roman" w:hAnsi="Arial" w:cs="Arial"/>
          <w:sz w:val="22"/>
          <w:szCs w:val="22"/>
          <w:lang w:eastAsia="en-AU"/>
        </w:rPr>
        <w:t>by Centuria Life</w:t>
      </w:r>
    </w:p>
    <w:p w14:paraId="49B91C81" w14:textId="39A82A23" w:rsidR="00225F0D" w:rsidRPr="00CB0FED"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do not have the authority to change the Bond term unless</w:t>
      </w:r>
      <w:r w:rsidR="00CB0FED">
        <w:rPr>
          <w:rFonts w:ascii="Arial" w:eastAsia="Times New Roman" w:hAnsi="Arial" w:cs="Arial"/>
          <w:sz w:val="22"/>
          <w:szCs w:val="22"/>
          <w:lang w:eastAsia="en-AU"/>
        </w:rPr>
        <w:t xml:space="preserve"> </w:t>
      </w:r>
      <w:r w:rsidRPr="00CB0FED">
        <w:rPr>
          <w:rFonts w:ascii="Arial" w:eastAsia="Times New Roman" w:hAnsi="Arial" w:cs="Arial"/>
          <w:sz w:val="22"/>
          <w:szCs w:val="22"/>
          <w:lang w:eastAsia="en-AU"/>
        </w:rPr>
        <w:t>approved by Centuria Life</w:t>
      </w:r>
    </w:p>
    <w:p w14:paraId="5D874BCA" w14:textId="4E56E54C" w:rsidR="00225F0D" w:rsidRPr="00225F0D"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 xml:space="preserve">do not have the authority to change </w:t>
      </w:r>
      <w:r w:rsidR="00C9168F">
        <w:rPr>
          <w:rFonts w:ascii="Arial" w:eastAsia="Times New Roman" w:hAnsi="Arial" w:cs="Arial"/>
          <w:sz w:val="22"/>
          <w:szCs w:val="22"/>
          <w:lang w:eastAsia="en-AU"/>
        </w:rPr>
        <w:t xml:space="preserve">the </w:t>
      </w:r>
      <w:r w:rsidR="00C9168F" w:rsidRPr="00225F0D">
        <w:rPr>
          <w:rFonts w:ascii="Arial" w:eastAsia="Times New Roman" w:hAnsi="Arial" w:cs="Arial"/>
          <w:sz w:val="22"/>
          <w:szCs w:val="22"/>
          <w:lang w:eastAsia="en-AU"/>
        </w:rPr>
        <w:t>Life</w:t>
      </w:r>
      <w:r w:rsidRPr="00225F0D">
        <w:rPr>
          <w:rFonts w:ascii="Arial" w:eastAsia="Times New Roman" w:hAnsi="Arial" w:cs="Arial"/>
          <w:sz w:val="22"/>
          <w:szCs w:val="22"/>
          <w:lang w:eastAsia="en-AU"/>
        </w:rPr>
        <w:t xml:space="preserve"> Insured</w:t>
      </w:r>
    </w:p>
    <w:p w14:paraId="1566C469" w14:textId="77777777" w:rsidR="00DC4362" w:rsidRPr="00531842" w:rsidRDefault="00225F0D" w:rsidP="000F7EBD">
      <w:pPr>
        <w:pStyle w:val="ListParagraph"/>
        <w:widowControl w:val="0"/>
        <w:numPr>
          <w:ilvl w:val="0"/>
          <w:numId w:val="21"/>
        </w:numPr>
        <w:adjustRightInd w:val="0"/>
        <w:rPr>
          <w:rFonts w:ascii="Arial" w:eastAsia="Times New Roman" w:hAnsi="Arial" w:cs="Arial"/>
          <w:sz w:val="22"/>
          <w:szCs w:val="22"/>
          <w:lang w:eastAsia="en-AU"/>
        </w:rPr>
      </w:pPr>
      <w:r w:rsidRPr="00225F0D">
        <w:rPr>
          <w:rFonts w:ascii="Arial" w:eastAsia="Times New Roman" w:hAnsi="Arial" w:cs="Arial"/>
          <w:sz w:val="22"/>
          <w:szCs w:val="22"/>
          <w:lang w:eastAsia="en-AU"/>
        </w:rPr>
        <w:t>do not have the power to assign the Bond.</w:t>
      </w:r>
    </w:p>
    <w:p w14:paraId="197C77A2" w14:textId="77777777" w:rsidR="00221DA1" w:rsidRPr="000F7EBD" w:rsidRDefault="00221DA1" w:rsidP="000F7EBD">
      <w:pPr>
        <w:rPr>
          <w:rFonts w:ascii="Arial" w:eastAsia="Times New Roman" w:hAnsi="Arial" w:cs="Arial"/>
          <w:bCs/>
          <w:sz w:val="22"/>
          <w:szCs w:val="22"/>
          <w:lang w:eastAsia="en-AU"/>
        </w:rPr>
      </w:pPr>
    </w:p>
    <w:p w14:paraId="1C6C8BBF" w14:textId="778631B2" w:rsidR="001921DD" w:rsidRPr="00DC4362" w:rsidRDefault="001921DD" w:rsidP="00DC4362">
      <w:pPr>
        <w:pStyle w:val="BODYSTANDARDBLACK9pt11"/>
        <w:rPr>
          <w:rFonts w:ascii="Arial" w:eastAsia="Times New Roman" w:hAnsi="Arial" w:cs="Arial"/>
          <w:b/>
          <w:bCs/>
          <w:color w:val="auto"/>
          <w:sz w:val="24"/>
          <w:szCs w:val="24"/>
          <w:lang w:eastAsia="en-AU"/>
        </w:rPr>
      </w:pPr>
      <w:r w:rsidRPr="00DC4362">
        <w:rPr>
          <w:rFonts w:ascii="Arial" w:eastAsia="Times New Roman" w:hAnsi="Arial" w:cs="Arial"/>
          <w:b/>
          <w:bCs/>
          <w:color w:val="auto"/>
          <w:sz w:val="24"/>
          <w:szCs w:val="24"/>
          <w:lang w:eastAsia="en-AU"/>
        </w:rPr>
        <w:t>Life Insured</w:t>
      </w:r>
    </w:p>
    <w:p w14:paraId="6285BE9F" w14:textId="0FC1D44A" w:rsidR="00F6398A" w:rsidRPr="00F6398A" w:rsidRDefault="00F6398A" w:rsidP="00F6398A">
      <w:pPr>
        <w:rPr>
          <w:rFonts w:ascii="Arial" w:eastAsia="Times New Roman" w:hAnsi="Arial" w:cs="Arial"/>
          <w:bCs/>
          <w:sz w:val="22"/>
          <w:szCs w:val="22"/>
          <w:lang w:eastAsia="en-AU"/>
        </w:rPr>
      </w:pPr>
      <w:r w:rsidRPr="00F6398A">
        <w:rPr>
          <w:rFonts w:ascii="Arial" w:eastAsia="Times New Roman" w:hAnsi="Arial" w:cs="Arial"/>
          <w:bCs/>
          <w:sz w:val="22"/>
          <w:szCs w:val="22"/>
          <w:lang w:eastAsia="en-AU"/>
        </w:rPr>
        <w:t xml:space="preserve">As the Centuria </w:t>
      </w:r>
      <w:r w:rsidR="00AF4B3A">
        <w:rPr>
          <w:rFonts w:ascii="Arial" w:eastAsia="Times New Roman" w:hAnsi="Arial" w:cs="Arial"/>
          <w:bCs/>
          <w:sz w:val="22"/>
          <w:szCs w:val="22"/>
          <w:lang w:eastAsia="en-AU"/>
        </w:rPr>
        <w:t xml:space="preserve">LifeGoals </w:t>
      </w:r>
      <w:r w:rsidRPr="00F6398A">
        <w:rPr>
          <w:rFonts w:ascii="Arial" w:eastAsia="Times New Roman" w:hAnsi="Arial" w:cs="Arial"/>
          <w:bCs/>
          <w:sz w:val="22"/>
          <w:szCs w:val="22"/>
          <w:lang w:eastAsia="en-AU"/>
        </w:rPr>
        <w:t>Education Bond is a type of life insurance policy, at least one Investor must be selected as the Life Insured. The Nominated Student must also be the Life Insured.</w:t>
      </w:r>
    </w:p>
    <w:p w14:paraId="06366F9B" w14:textId="77777777" w:rsidR="00F6398A" w:rsidRDefault="00F6398A" w:rsidP="00F6398A">
      <w:pPr>
        <w:rPr>
          <w:rFonts w:ascii="Arial" w:eastAsia="Times New Roman" w:hAnsi="Arial" w:cs="Arial"/>
          <w:bCs/>
          <w:sz w:val="22"/>
          <w:szCs w:val="22"/>
          <w:lang w:eastAsia="en-AU"/>
        </w:rPr>
      </w:pPr>
    </w:p>
    <w:p w14:paraId="480F967D" w14:textId="4FA4F421" w:rsidR="00F6398A" w:rsidRPr="00F6398A" w:rsidRDefault="00F6398A" w:rsidP="00F6398A">
      <w:pPr>
        <w:rPr>
          <w:rFonts w:ascii="Arial" w:eastAsia="Times New Roman" w:hAnsi="Arial" w:cs="Arial"/>
          <w:bCs/>
          <w:sz w:val="22"/>
          <w:szCs w:val="22"/>
          <w:lang w:eastAsia="en-AU"/>
        </w:rPr>
      </w:pPr>
      <w:r w:rsidRPr="00F6398A">
        <w:rPr>
          <w:rFonts w:ascii="Arial" w:eastAsia="Times New Roman" w:hAnsi="Arial" w:cs="Arial"/>
          <w:bCs/>
          <w:sz w:val="22"/>
          <w:szCs w:val="22"/>
          <w:lang w:eastAsia="en-AU"/>
        </w:rPr>
        <w:t>If the last surviving Life Insured dies, the proceeds from the Bond will be paid to the Nominated Beneficiary/ies or the Investor’s estate, if there is no Nominated Beneficiary/ies.</w:t>
      </w:r>
    </w:p>
    <w:p w14:paraId="2F7AA0A8" w14:textId="77777777" w:rsidR="00F6398A" w:rsidRDefault="00F6398A" w:rsidP="00F6398A">
      <w:pPr>
        <w:rPr>
          <w:rFonts w:ascii="Arial" w:eastAsia="Times New Roman" w:hAnsi="Arial" w:cs="Arial"/>
          <w:bCs/>
          <w:sz w:val="22"/>
          <w:szCs w:val="22"/>
          <w:lang w:eastAsia="en-AU"/>
        </w:rPr>
      </w:pPr>
    </w:p>
    <w:p w14:paraId="254F33EF" w14:textId="71644A13" w:rsidR="00F6398A" w:rsidRPr="00F6398A" w:rsidRDefault="00F6398A" w:rsidP="00F6398A">
      <w:pPr>
        <w:rPr>
          <w:rFonts w:ascii="Arial" w:eastAsia="Times New Roman" w:hAnsi="Arial" w:cs="Arial"/>
          <w:bCs/>
          <w:sz w:val="22"/>
          <w:szCs w:val="22"/>
          <w:lang w:eastAsia="en-AU"/>
        </w:rPr>
      </w:pPr>
      <w:r w:rsidRPr="00F6398A">
        <w:rPr>
          <w:rFonts w:ascii="Arial" w:eastAsia="Times New Roman" w:hAnsi="Arial" w:cs="Arial"/>
          <w:bCs/>
          <w:sz w:val="22"/>
          <w:szCs w:val="22"/>
          <w:lang w:eastAsia="en-AU"/>
        </w:rPr>
        <w:lastRenderedPageBreak/>
        <w:t>You cannot remove a Life Insured during the term of your Bond, but you are able to add a Life Insured.</w:t>
      </w:r>
    </w:p>
    <w:p w14:paraId="4A672069" w14:textId="77777777" w:rsidR="00F6398A" w:rsidRDefault="00F6398A" w:rsidP="00F6398A">
      <w:pPr>
        <w:rPr>
          <w:rFonts w:ascii="Arial" w:eastAsia="Times New Roman" w:hAnsi="Arial" w:cs="Arial"/>
          <w:bCs/>
          <w:sz w:val="22"/>
          <w:szCs w:val="22"/>
          <w:lang w:eastAsia="en-AU"/>
        </w:rPr>
      </w:pPr>
    </w:p>
    <w:p w14:paraId="541EA35A" w14:textId="6128B4F0" w:rsidR="00F6398A" w:rsidRPr="00F6398A" w:rsidRDefault="00F6398A" w:rsidP="00F6398A">
      <w:pPr>
        <w:rPr>
          <w:rFonts w:ascii="Arial" w:eastAsia="Times New Roman" w:hAnsi="Arial" w:cs="Arial"/>
          <w:bCs/>
          <w:sz w:val="22"/>
          <w:szCs w:val="22"/>
          <w:lang w:eastAsia="en-AU"/>
        </w:rPr>
      </w:pPr>
      <w:r w:rsidRPr="00F6398A">
        <w:rPr>
          <w:rFonts w:ascii="Arial" w:eastAsia="Times New Roman" w:hAnsi="Arial" w:cs="Arial"/>
          <w:bCs/>
          <w:sz w:val="22"/>
          <w:szCs w:val="22"/>
          <w:lang w:eastAsia="en-AU"/>
        </w:rPr>
        <w:t xml:space="preserve">On the death of the last </w:t>
      </w:r>
      <w:r w:rsidR="007B4F36">
        <w:rPr>
          <w:rFonts w:ascii="Arial" w:eastAsia="Times New Roman" w:hAnsi="Arial" w:cs="Arial"/>
          <w:bCs/>
          <w:sz w:val="22"/>
          <w:szCs w:val="22"/>
          <w:lang w:eastAsia="en-AU"/>
        </w:rPr>
        <w:t>surviving</w:t>
      </w:r>
      <w:r w:rsidR="007B4F36" w:rsidRPr="00F6398A">
        <w:rPr>
          <w:rFonts w:ascii="Arial" w:eastAsia="Times New Roman" w:hAnsi="Arial" w:cs="Arial"/>
          <w:bCs/>
          <w:sz w:val="22"/>
          <w:szCs w:val="22"/>
          <w:lang w:eastAsia="en-AU"/>
        </w:rPr>
        <w:t xml:space="preserve"> </w:t>
      </w:r>
      <w:r w:rsidRPr="00F6398A">
        <w:rPr>
          <w:rFonts w:ascii="Arial" w:eastAsia="Times New Roman" w:hAnsi="Arial" w:cs="Arial"/>
          <w:bCs/>
          <w:sz w:val="22"/>
          <w:szCs w:val="22"/>
          <w:lang w:eastAsia="en-AU"/>
        </w:rPr>
        <w:t xml:space="preserve">Life Insured, the proceeds </w:t>
      </w:r>
      <w:r w:rsidR="007B4F36">
        <w:rPr>
          <w:rFonts w:ascii="Arial" w:eastAsia="Times New Roman" w:hAnsi="Arial" w:cs="Arial"/>
          <w:bCs/>
          <w:sz w:val="22"/>
          <w:szCs w:val="22"/>
          <w:lang w:eastAsia="en-AU"/>
        </w:rPr>
        <w:t xml:space="preserve">of the Bond </w:t>
      </w:r>
      <w:r w:rsidRPr="00F6398A">
        <w:rPr>
          <w:rFonts w:ascii="Arial" w:eastAsia="Times New Roman" w:hAnsi="Arial" w:cs="Arial"/>
          <w:bCs/>
          <w:sz w:val="22"/>
          <w:szCs w:val="22"/>
          <w:lang w:eastAsia="en-AU"/>
        </w:rPr>
        <w:t>are paid to the Investor’s estate or to any Nominated Beneficiaries free of tax, regardless of the commencement date of the Bond or the marginal tax rate of the Investor or the Nominated Beneficiaries.</w:t>
      </w:r>
    </w:p>
    <w:p w14:paraId="207E93E5" w14:textId="77777777" w:rsidR="00F6398A" w:rsidRPr="00F6398A" w:rsidRDefault="00F6398A" w:rsidP="00F6398A">
      <w:pPr>
        <w:rPr>
          <w:rFonts w:ascii="Arial" w:eastAsia="Times New Roman" w:hAnsi="Arial" w:cs="Arial"/>
          <w:bCs/>
          <w:lang w:eastAsia="en-AU"/>
        </w:rPr>
      </w:pPr>
    </w:p>
    <w:p w14:paraId="08AFDDA2" w14:textId="3D4AF913" w:rsidR="001921DD" w:rsidRPr="00F6398A" w:rsidRDefault="001921DD" w:rsidP="00F6398A">
      <w:pPr>
        <w:pStyle w:val="SubHeader-RED"/>
        <w:rPr>
          <w:rFonts w:ascii="Arial" w:eastAsia="Times New Roman" w:hAnsi="Arial" w:cs="Arial"/>
          <w:b w:val="0"/>
          <w:bCs w:val="0"/>
          <w:color w:val="auto"/>
          <w:sz w:val="22"/>
          <w:szCs w:val="22"/>
          <w:lang w:eastAsia="en-AU"/>
        </w:rPr>
      </w:pPr>
      <w:r w:rsidRPr="00973BEF">
        <w:rPr>
          <w:rFonts w:ascii="Arial" w:eastAsia="Times New Roman" w:hAnsi="Arial" w:cs="Arial"/>
          <w:color w:val="auto"/>
          <w:sz w:val="24"/>
          <w:szCs w:val="24"/>
          <w:lang w:eastAsia="en-AU"/>
        </w:rPr>
        <w:t xml:space="preserve">Nominated Beneficiary </w:t>
      </w:r>
    </w:p>
    <w:p w14:paraId="7E8888B3" w14:textId="73D5E56D" w:rsidR="00C87593" w:rsidRPr="00105FCF" w:rsidRDefault="00C87593" w:rsidP="00105FCF">
      <w:pPr>
        <w:rPr>
          <w:rFonts w:ascii="Arial" w:eastAsia="Times New Roman" w:hAnsi="Arial" w:cs="Arial"/>
          <w:bCs/>
          <w:sz w:val="22"/>
          <w:szCs w:val="22"/>
          <w:lang w:eastAsia="en-AU"/>
        </w:rPr>
      </w:pPr>
      <w:r w:rsidRPr="00105FCF">
        <w:rPr>
          <w:rFonts w:ascii="Arial" w:eastAsia="Times New Roman" w:hAnsi="Arial" w:cs="Arial"/>
          <w:bCs/>
          <w:sz w:val="22"/>
          <w:szCs w:val="22"/>
          <w:lang w:eastAsia="en-AU"/>
        </w:rPr>
        <w:t>The Investor (if aged at least 16 years) can select Nominated</w:t>
      </w:r>
      <w:r w:rsidR="00660772" w:rsidRPr="00105FCF">
        <w:rPr>
          <w:rFonts w:ascii="Arial" w:eastAsia="Times New Roman" w:hAnsi="Arial" w:cs="Arial"/>
          <w:bCs/>
          <w:sz w:val="22"/>
          <w:szCs w:val="22"/>
          <w:lang w:eastAsia="en-AU"/>
        </w:rPr>
        <w:t xml:space="preserve"> </w:t>
      </w:r>
      <w:r w:rsidRPr="00105FCF">
        <w:rPr>
          <w:rFonts w:ascii="Arial" w:eastAsia="Times New Roman" w:hAnsi="Arial" w:cs="Arial"/>
          <w:bCs/>
          <w:sz w:val="22"/>
          <w:szCs w:val="22"/>
          <w:lang w:eastAsia="en-AU"/>
        </w:rPr>
        <w:t>Beneficiaries who will be entitled to be paid the proceeds upon</w:t>
      </w:r>
      <w:r w:rsidR="00660772" w:rsidRPr="00105FCF">
        <w:rPr>
          <w:rFonts w:ascii="Arial" w:eastAsia="Times New Roman" w:hAnsi="Arial" w:cs="Arial"/>
          <w:bCs/>
          <w:sz w:val="22"/>
          <w:szCs w:val="22"/>
          <w:lang w:eastAsia="en-AU"/>
        </w:rPr>
        <w:t xml:space="preserve"> </w:t>
      </w:r>
      <w:r w:rsidRPr="00105FCF">
        <w:rPr>
          <w:rFonts w:ascii="Arial" w:eastAsia="Times New Roman" w:hAnsi="Arial" w:cs="Arial"/>
          <w:bCs/>
          <w:sz w:val="22"/>
          <w:szCs w:val="22"/>
          <w:lang w:eastAsia="en-AU"/>
        </w:rPr>
        <w:t>the death of the last Life Insured. The Investor may nominate any</w:t>
      </w:r>
      <w:r w:rsidR="00660772" w:rsidRPr="00105FCF">
        <w:rPr>
          <w:rFonts w:ascii="Arial" w:eastAsia="Times New Roman" w:hAnsi="Arial" w:cs="Arial"/>
          <w:bCs/>
          <w:sz w:val="22"/>
          <w:szCs w:val="22"/>
          <w:lang w:eastAsia="en-AU"/>
        </w:rPr>
        <w:t xml:space="preserve"> </w:t>
      </w:r>
      <w:r w:rsidRPr="00105FCF">
        <w:rPr>
          <w:rFonts w:ascii="Arial" w:eastAsia="Times New Roman" w:hAnsi="Arial" w:cs="Arial"/>
          <w:bCs/>
          <w:sz w:val="22"/>
          <w:szCs w:val="22"/>
          <w:lang w:eastAsia="en-AU"/>
        </w:rPr>
        <w:t>number of Nominated Beneficiaries and can indicate a proportion</w:t>
      </w:r>
      <w:r w:rsidR="00660772" w:rsidRPr="00105FCF">
        <w:rPr>
          <w:rFonts w:ascii="Arial" w:eastAsia="Times New Roman" w:hAnsi="Arial" w:cs="Arial"/>
          <w:bCs/>
          <w:sz w:val="22"/>
          <w:szCs w:val="22"/>
          <w:lang w:eastAsia="en-AU"/>
        </w:rPr>
        <w:t xml:space="preserve"> </w:t>
      </w:r>
      <w:r w:rsidRPr="00105FCF">
        <w:rPr>
          <w:rFonts w:ascii="Arial" w:eastAsia="Times New Roman" w:hAnsi="Arial" w:cs="Arial"/>
          <w:bCs/>
          <w:sz w:val="22"/>
          <w:szCs w:val="22"/>
          <w:lang w:eastAsia="en-AU"/>
        </w:rPr>
        <w:t>of the accumulated value of the Bond to be paid to each, e.g. 25%</w:t>
      </w:r>
      <w:r w:rsidR="00660772" w:rsidRPr="00105FCF">
        <w:rPr>
          <w:rFonts w:ascii="Arial" w:eastAsia="Times New Roman" w:hAnsi="Arial" w:cs="Arial"/>
          <w:bCs/>
          <w:sz w:val="22"/>
          <w:szCs w:val="22"/>
          <w:lang w:eastAsia="en-AU"/>
        </w:rPr>
        <w:t xml:space="preserve"> </w:t>
      </w:r>
      <w:r w:rsidRPr="00105FCF">
        <w:rPr>
          <w:rFonts w:ascii="Arial" w:eastAsia="Times New Roman" w:hAnsi="Arial" w:cs="Arial"/>
          <w:bCs/>
          <w:sz w:val="22"/>
          <w:szCs w:val="22"/>
          <w:lang w:eastAsia="en-AU"/>
        </w:rPr>
        <w:t>to each of four Nominated Beneficiaries.</w:t>
      </w:r>
    </w:p>
    <w:p w14:paraId="10EEFC0C" w14:textId="77777777" w:rsidR="00105FCF" w:rsidRDefault="00105FCF" w:rsidP="00660772">
      <w:pPr>
        <w:rPr>
          <w:rFonts w:ascii="Arial" w:eastAsia="Times New Roman" w:hAnsi="Arial" w:cs="Arial"/>
          <w:bCs/>
          <w:sz w:val="22"/>
          <w:szCs w:val="22"/>
          <w:lang w:eastAsia="en-AU"/>
        </w:rPr>
      </w:pPr>
    </w:p>
    <w:p w14:paraId="00856C15" w14:textId="7CF65384" w:rsidR="00C87593" w:rsidRPr="00660772" w:rsidRDefault="00C87593" w:rsidP="00660772">
      <w:pPr>
        <w:rPr>
          <w:rFonts w:ascii="Arial" w:eastAsia="Times New Roman" w:hAnsi="Arial" w:cs="Arial"/>
          <w:bCs/>
          <w:sz w:val="22"/>
          <w:szCs w:val="22"/>
          <w:lang w:eastAsia="en-AU"/>
        </w:rPr>
      </w:pPr>
      <w:r w:rsidRPr="00660772">
        <w:rPr>
          <w:rFonts w:ascii="Arial" w:eastAsia="Times New Roman" w:hAnsi="Arial" w:cs="Arial"/>
          <w:bCs/>
          <w:sz w:val="22"/>
          <w:szCs w:val="22"/>
          <w:lang w:eastAsia="en-AU"/>
        </w:rPr>
        <w:t>Nominated Beneficiaries may be individuals or an entity, such as a</w:t>
      </w:r>
      <w:r w:rsidR="00660772" w:rsidRP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company or trust.</w:t>
      </w:r>
    </w:p>
    <w:p w14:paraId="590F86E0" w14:textId="77777777" w:rsidR="007B4F36" w:rsidRDefault="007B4F36" w:rsidP="00660772">
      <w:pPr>
        <w:rPr>
          <w:rFonts w:ascii="Arial" w:eastAsia="Times New Roman" w:hAnsi="Arial" w:cs="Arial"/>
          <w:bCs/>
          <w:sz w:val="22"/>
          <w:szCs w:val="22"/>
          <w:lang w:eastAsia="en-AU"/>
        </w:rPr>
      </w:pPr>
    </w:p>
    <w:p w14:paraId="47839E9C" w14:textId="0A4A2238" w:rsidR="00C87593" w:rsidRPr="00660772" w:rsidRDefault="00C87593" w:rsidP="00660772">
      <w:pPr>
        <w:rPr>
          <w:rFonts w:ascii="Arial" w:eastAsia="Times New Roman" w:hAnsi="Arial" w:cs="Arial"/>
          <w:bCs/>
          <w:sz w:val="22"/>
          <w:szCs w:val="22"/>
          <w:lang w:eastAsia="en-AU"/>
        </w:rPr>
      </w:pPr>
      <w:r w:rsidRPr="00660772">
        <w:rPr>
          <w:rFonts w:ascii="Arial" w:eastAsia="Times New Roman" w:hAnsi="Arial" w:cs="Arial"/>
          <w:bCs/>
          <w:sz w:val="22"/>
          <w:szCs w:val="22"/>
          <w:lang w:eastAsia="en-AU"/>
        </w:rPr>
        <w:t>The Nominated Beneficiaries can be revoked or changed at any</w:t>
      </w:r>
      <w:r w:rsidR="00660772" w:rsidRP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time by the Investor up until their death.</w:t>
      </w:r>
    </w:p>
    <w:p w14:paraId="28A8EF18" w14:textId="77777777" w:rsidR="00660772" w:rsidRDefault="00660772" w:rsidP="00660772">
      <w:pPr>
        <w:rPr>
          <w:rFonts w:ascii="Arial" w:eastAsia="Times New Roman" w:hAnsi="Arial" w:cs="Arial"/>
          <w:bCs/>
          <w:sz w:val="22"/>
          <w:szCs w:val="22"/>
          <w:lang w:eastAsia="en-AU"/>
        </w:rPr>
      </w:pPr>
    </w:p>
    <w:p w14:paraId="0E28A90A" w14:textId="7D726566" w:rsidR="00C87593" w:rsidRPr="00660772" w:rsidRDefault="00C87593" w:rsidP="00660772">
      <w:pPr>
        <w:rPr>
          <w:rFonts w:ascii="Arial" w:eastAsia="Times New Roman" w:hAnsi="Arial" w:cs="Arial"/>
          <w:bCs/>
          <w:sz w:val="22"/>
          <w:szCs w:val="22"/>
          <w:lang w:eastAsia="en-AU"/>
        </w:rPr>
      </w:pPr>
      <w:r w:rsidRPr="00660772">
        <w:rPr>
          <w:rFonts w:ascii="Arial" w:eastAsia="Times New Roman" w:hAnsi="Arial" w:cs="Arial"/>
          <w:bCs/>
          <w:sz w:val="22"/>
          <w:szCs w:val="22"/>
          <w:lang w:eastAsia="en-AU"/>
        </w:rPr>
        <w:t>Single nominations are automatically revoked upon the death of a</w:t>
      </w:r>
      <w:r w:rsidR="00660772" w:rsidRP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Nominated Beneficiary.</w:t>
      </w:r>
    </w:p>
    <w:p w14:paraId="558BE2BA" w14:textId="77777777" w:rsidR="00660772" w:rsidRDefault="00660772" w:rsidP="00660772">
      <w:pPr>
        <w:rPr>
          <w:rFonts w:ascii="Arial" w:eastAsia="Times New Roman" w:hAnsi="Arial" w:cs="Arial"/>
          <w:bCs/>
          <w:sz w:val="22"/>
          <w:szCs w:val="22"/>
          <w:lang w:eastAsia="en-AU"/>
        </w:rPr>
      </w:pPr>
    </w:p>
    <w:p w14:paraId="587A4263" w14:textId="7E77C91D" w:rsidR="00660772" w:rsidRPr="00221DA1" w:rsidRDefault="00C87593" w:rsidP="00221DA1">
      <w:pPr>
        <w:rPr>
          <w:rFonts w:ascii="Arial" w:eastAsia="Times New Roman" w:hAnsi="Arial" w:cs="Arial"/>
          <w:bCs/>
          <w:sz w:val="22"/>
          <w:szCs w:val="22"/>
          <w:lang w:eastAsia="en-AU"/>
        </w:rPr>
      </w:pPr>
      <w:r w:rsidRPr="00660772">
        <w:rPr>
          <w:rFonts w:ascii="Arial" w:eastAsia="Times New Roman" w:hAnsi="Arial" w:cs="Arial"/>
          <w:bCs/>
          <w:sz w:val="22"/>
          <w:szCs w:val="22"/>
          <w:lang w:eastAsia="en-AU"/>
        </w:rPr>
        <w:t>Where one of a number of Nominated Beneficiaries dies prior to</w:t>
      </w:r>
      <w:r w:rsidR="00660772" w:rsidRP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Bond maturity, the deceased Nominated Beneficiary’s entitlement</w:t>
      </w:r>
      <w:r w:rsid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lapses and will be reallocated to the surviving Nominated</w:t>
      </w:r>
      <w:r w:rsidR="00660772">
        <w:rPr>
          <w:rFonts w:ascii="Arial" w:eastAsia="Times New Roman" w:hAnsi="Arial" w:cs="Arial"/>
          <w:bCs/>
          <w:sz w:val="22"/>
          <w:szCs w:val="22"/>
          <w:lang w:eastAsia="en-AU"/>
        </w:rPr>
        <w:t xml:space="preserve"> </w:t>
      </w:r>
      <w:r w:rsidRPr="00660772">
        <w:rPr>
          <w:rFonts w:ascii="Arial" w:eastAsia="Times New Roman" w:hAnsi="Arial" w:cs="Arial"/>
          <w:bCs/>
          <w:sz w:val="22"/>
          <w:szCs w:val="22"/>
          <w:lang w:eastAsia="en-AU"/>
        </w:rPr>
        <w:t>Beneficiaries, taking into account their original proportionate</w:t>
      </w:r>
      <w:r w:rsidR="00660772">
        <w:rPr>
          <w:rFonts w:ascii="Arial" w:eastAsia="Times New Roman" w:hAnsi="Arial" w:cs="Arial"/>
          <w:bCs/>
          <w:sz w:val="22"/>
          <w:szCs w:val="22"/>
          <w:lang w:eastAsia="en-AU"/>
        </w:rPr>
        <w:t xml:space="preserve"> </w:t>
      </w:r>
      <w:r w:rsidRPr="00C87593">
        <w:rPr>
          <w:rFonts w:ascii="Arial" w:eastAsia="Times New Roman" w:hAnsi="Arial" w:cs="Arial"/>
          <w:sz w:val="22"/>
          <w:szCs w:val="22"/>
          <w:lang w:eastAsia="en-AU"/>
        </w:rPr>
        <w:t>entitlements. If there is no Nominated Beneficiary, the Bond’s</w:t>
      </w:r>
      <w:r w:rsidR="00221DA1">
        <w:rPr>
          <w:rFonts w:ascii="Arial" w:eastAsia="Times New Roman" w:hAnsi="Arial" w:cs="Arial"/>
          <w:sz w:val="22"/>
          <w:szCs w:val="22"/>
          <w:lang w:eastAsia="en-AU"/>
        </w:rPr>
        <w:t xml:space="preserve"> </w:t>
      </w:r>
      <w:r w:rsidRPr="00C87593">
        <w:rPr>
          <w:rFonts w:ascii="Arial" w:eastAsia="Times New Roman" w:hAnsi="Arial" w:cs="Arial"/>
          <w:sz w:val="22"/>
          <w:szCs w:val="22"/>
          <w:lang w:eastAsia="en-AU"/>
        </w:rPr>
        <w:t>proceeds will be paid to the Investor or the Investor’s estate.</w:t>
      </w:r>
    </w:p>
    <w:p w14:paraId="3511F7C1" w14:textId="77777777" w:rsidR="00221DA1" w:rsidRPr="00DB0072" w:rsidRDefault="00221DA1" w:rsidP="00DB0072">
      <w:pPr>
        <w:rPr>
          <w:rFonts w:ascii="Arial" w:eastAsia="Times New Roman" w:hAnsi="Arial" w:cs="Arial"/>
          <w:bCs/>
          <w:lang w:eastAsia="en-AU"/>
        </w:rPr>
      </w:pPr>
    </w:p>
    <w:p w14:paraId="1E414A6D" w14:textId="546B57BE" w:rsidR="001921DD" w:rsidRPr="004E22C5" w:rsidRDefault="001921DD" w:rsidP="00C87593">
      <w:pPr>
        <w:pStyle w:val="SubHeader-RED"/>
        <w:rPr>
          <w:rFonts w:ascii="Arial" w:eastAsia="Times New Roman" w:hAnsi="Arial" w:cs="Arial"/>
          <w:color w:val="auto"/>
          <w:sz w:val="24"/>
          <w:szCs w:val="24"/>
          <w:lang w:eastAsia="en-AU"/>
        </w:rPr>
      </w:pPr>
      <w:r w:rsidRPr="004E22C5">
        <w:rPr>
          <w:rFonts w:ascii="Arial" w:eastAsia="Times New Roman" w:hAnsi="Arial" w:cs="Arial"/>
          <w:color w:val="auto"/>
          <w:sz w:val="24"/>
          <w:szCs w:val="24"/>
          <w:lang w:eastAsia="en-AU"/>
        </w:rPr>
        <w:t>Assignees</w:t>
      </w:r>
    </w:p>
    <w:p w14:paraId="49D10BD1" w14:textId="348D47D9" w:rsidR="001921DD"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Ownership of the </w:t>
      </w:r>
      <w:r w:rsidR="00CA0E23">
        <w:rPr>
          <w:rFonts w:ascii="Arial" w:eastAsia="Times New Roman" w:hAnsi="Arial" w:cs="Arial"/>
          <w:color w:val="auto"/>
          <w:sz w:val="22"/>
          <w:szCs w:val="22"/>
          <w:lang w:eastAsia="en-AU"/>
        </w:rPr>
        <w:t xml:space="preserve">Centuria </w:t>
      </w:r>
      <w:r w:rsidR="00AF4B3A">
        <w:rPr>
          <w:rFonts w:ascii="Arial" w:eastAsia="Times New Roman" w:hAnsi="Arial" w:cs="Arial"/>
          <w:color w:val="auto"/>
          <w:sz w:val="22"/>
          <w:szCs w:val="22"/>
          <w:lang w:eastAsia="en-AU"/>
        </w:rPr>
        <w:t xml:space="preserve">LifeGoals </w:t>
      </w:r>
      <w:r w:rsidR="00CA0E23">
        <w:rPr>
          <w:rFonts w:ascii="Arial" w:eastAsia="Times New Roman" w:hAnsi="Arial" w:cs="Arial"/>
          <w:color w:val="auto"/>
          <w:sz w:val="22"/>
          <w:szCs w:val="22"/>
          <w:lang w:eastAsia="en-AU"/>
        </w:rPr>
        <w:t xml:space="preserve">Education </w:t>
      </w:r>
      <w:r w:rsidRPr="00973BEF">
        <w:rPr>
          <w:rFonts w:ascii="Arial" w:eastAsia="Times New Roman" w:hAnsi="Arial" w:cs="Arial"/>
          <w:color w:val="auto"/>
          <w:sz w:val="22"/>
          <w:szCs w:val="22"/>
          <w:lang w:eastAsia="en-AU"/>
        </w:rPr>
        <w:t>Bond can be assigned (</w:t>
      </w:r>
      <w:r w:rsidR="00CA0E23">
        <w:rPr>
          <w:rFonts w:ascii="Arial" w:eastAsia="Times New Roman" w:hAnsi="Arial" w:cs="Arial"/>
          <w:color w:val="auto"/>
          <w:sz w:val="22"/>
          <w:szCs w:val="22"/>
          <w:lang w:eastAsia="en-AU"/>
        </w:rPr>
        <w:t>or</w:t>
      </w:r>
      <w:r w:rsidRPr="00973BEF">
        <w:rPr>
          <w:rFonts w:ascii="Arial" w:eastAsia="Times New Roman" w:hAnsi="Arial" w:cs="Arial"/>
          <w:color w:val="auto"/>
          <w:sz w:val="22"/>
          <w:szCs w:val="22"/>
          <w:lang w:eastAsia="en-AU"/>
        </w:rPr>
        <w:t xml:space="preserve"> transfer</w:t>
      </w:r>
      <w:r w:rsidR="00CA0E23">
        <w:rPr>
          <w:rFonts w:ascii="Arial" w:eastAsia="Times New Roman" w:hAnsi="Arial" w:cs="Arial"/>
          <w:color w:val="auto"/>
          <w:sz w:val="22"/>
          <w:szCs w:val="22"/>
          <w:lang w:eastAsia="en-AU"/>
        </w:rPr>
        <w:t>red</w:t>
      </w:r>
      <w:r w:rsidRPr="00973BEF">
        <w:rPr>
          <w:rFonts w:ascii="Arial" w:eastAsia="Times New Roman" w:hAnsi="Arial" w:cs="Arial"/>
          <w:color w:val="auto"/>
          <w:sz w:val="22"/>
          <w:szCs w:val="22"/>
          <w:lang w:eastAsia="en-AU"/>
        </w:rPr>
        <w:t xml:space="preserve">) to any individual or entity – if the assigning </w:t>
      </w:r>
      <w:r w:rsidR="00CA0E23">
        <w:rPr>
          <w:rFonts w:ascii="Arial" w:eastAsia="Times New Roman" w:hAnsi="Arial" w:cs="Arial"/>
          <w:color w:val="auto"/>
          <w:sz w:val="22"/>
          <w:szCs w:val="22"/>
          <w:lang w:eastAsia="en-AU"/>
        </w:rPr>
        <w:t>Investor</w:t>
      </w:r>
      <w:r w:rsidRPr="00973BEF">
        <w:rPr>
          <w:rFonts w:ascii="Arial" w:eastAsia="Times New Roman" w:hAnsi="Arial" w:cs="Arial"/>
          <w:color w:val="auto"/>
          <w:sz w:val="22"/>
          <w:szCs w:val="22"/>
          <w:lang w:eastAsia="en-AU"/>
        </w:rPr>
        <w:t xml:space="preserve"> is at least 16 years of age. An assignment confers all the ownership rights of the Bond to the assignee.</w:t>
      </w:r>
    </w:p>
    <w:p w14:paraId="795D480C" w14:textId="176F4139" w:rsidR="00AF1DD7" w:rsidRPr="00973BEF" w:rsidRDefault="001921DD" w:rsidP="00973BEF">
      <w:pPr>
        <w:pStyle w:val="BODYSTANDARDBLACK9pt11"/>
        <w:rPr>
          <w:rFonts w:ascii="Arial" w:eastAsia="Times New Roman" w:hAnsi="Arial" w:cs="Arial"/>
          <w:color w:val="auto"/>
          <w:sz w:val="22"/>
          <w:szCs w:val="22"/>
          <w:lang w:eastAsia="en-AU"/>
        </w:rPr>
      </w:pPr>
      <w:r w:rsidRPr="00973BEF">
        <w:rPr>
          <w:rFonts w:ascii="Arial" w:eastAsia="Times New Roman" w:hAnsi="Arial" w:cs="Arial"/>
          <w:color w:val="auto"/>
          <w:sz w:val="22"/>
          <w:szCs w:val="22"/>
          <w:lang w:eastAsia="en-AU"/>
        </w:rPr>
        <w:t xml:space="preserve">If you assign your Bond, the original start date of your Bond is retained for the new Bond Owner. </w:t>
      </w:r>
    </w:p>
    <w:p w14:paraId="03884591" w14:textId="60C69FC7" w:rsidR="00AF1DD7" w:rsidRPr="00973BEF" w:rsidRDefault="00F70158" w:rsidP="00973BEF">
      <w:pPr>
        <w:rPr>
          <w:rFonts w:ascii="Arial" w:eastAsia="Times New Roman" w:hAnsi="Arial" w:cs="Arial"/>
          <w:b/>
          <w:lang w:eastAsia="en-AU"/>
        </w:rPr>
      </w:pPr>
      <w:r>
        <w:rPr>
          <w:rFonts w:ascii="Arial" w:eastAsia="Times New Roman" w:hAnsi="Arial" w:cs="Arial"/>
          <w:b/>
          <w:lang w:eastAsia="en-AU"/>
        </w:rPr>
        <w:t>Creditor</w:t>
      </w:r>
      <w:r w:rsidRPr="00973BEF">
        <w:rPr>
          <w:rFonts w:ascii="Arial" w:eastAsia="Times New Roman" w:hAnsi="Arial" w:cs="Arial"/>
          <w:b/>
          <w:lang w:eastAsia="en-AU"/>
        </w:rPr>
        <w:t xml:space="preserve"> </w:t>
      </w:r>
      <w:r w:rsidR="00AF1DD7" w:rsidRPr="00973BEF">
        <w:rPr>
          <w:rFonts w:ascii="Arial" w:eastAsia="Times New Roman" w:hAnsi="Arial" w:cs="Arial"/>
          <w:b/>
          <w:lang w:eastAsia="en-AU"/>
        </w:rPr>
        <w:t>protection</w:t>
      </w:r>
    </w:p>
    <w:p w14:paraId="49A37AE3" w14:textId="77777777" w:rsidR="00AF1DD7" w:rsidRPr="00973BEF" w:rsidRDefault="00AF1DD7" w:rsidP="00973BEF">
      <w:pPr>
        <w:rPr>
          <w:rFonts w:ascii="Arial" w:eastAsia="Times New Roman" w:hAnsi="Arial" w:cs="Arial"/>
          <w:bCs/>
          <w:lang w:eastAsia="en-AU"/>
        </w:rPr>
      </w:pPr>
    </w:p>
    <w:p w14:paraId="34E703B7" w14:textId="49FC1976" w:rsidR="00E710E0" w:rsidRDefault="00AF1DD7" w:rsidP="00973BEF">
      <w:pPr>
        <w:rPr>
          <w:rFonts w:ascii="Arial" w:eastAsia="Times New Roman" w:hAnsi="Arial" w:cs="Arial"/>
          <w:bCs/>
          <w:sz w:val="22"/>
          <w:szCs w:val="22"/>
          <w:lang w:eastAsia="en-AU"/>
        </w:rPr>
      </w:pPr>
      <w:r w:rsidRPr="00973BEF">
        <w:rPr>
          <w:rFonts w:ascii="Arial" w:eastAsia="Times New Roman" w:hAnsi="Arial" w:cs="Arial"/>
          <w:bCs/>
          <w:sz w:val="22"/>
          <w:szCs w:val="22"/>
          <w:lang w:eastAsia="en-AU"/>
        </w:rPr>
        <w:t>Money invested in Centuria LifeGoals</w:t>
      </w:r>
      <w:r w:rsidR="0085124A">
        <w:rPr>
          <w:rFonts w:ascii="Arial" w:eastAsia="Times New Roman" w:hAnsi="Arial" w:cs="Arial"/>
          <w:bCs/>
          <w:sz w:val="22"/>
          <w:szCs w:val="22"/>
          <w:lang w:eastAsia="en-AU"/>
        </w:rPr>
        <w:t xml:space="preserve"> </w:t>
      </w:r>
      <w:r w:rsidR="00970632">
        <w:rPr>
          <w:rFonts w:ascii="Arial" w:eastAsia="Times New Roman" w:hAnsi="Arial" w:cs="Arial"/>
          <w:bCs/>
          <w:sz w:val="22"/>
          <w:szCs w:val="22"/>
          <w:lang w:eastAsia="en-AU"/>
        </w:rPr>
        <w:t>Education</w:t>
      </w:r>
      <w:r w:rsidR="0085124A">
        <w:rPr>
          <w:rFonts w:ascii="Arial" w:eastAsia="Times New Roman" w:hAnsi="Arial" w:cs="Arial"/>
          <w:bCs/>
          <w:sz w:val="22"/>
          <w:szCs w:val="22"/>
          <w:lang w:eastAsia="en-AU"/>
        </w:rPr>
        <w:t xml:space="preserve"> </w:t>
      </w:r>
      <w:r w:rsidR="00926A68">
        <w:rPr>
          <w:rFonts w:ascii="Arial" w:eastAsia="Times New Roman" w:hAnsi="Arial" w:cs="Arial"/>
          <w:bCs/>
          <w:sz w:val="22"/>
          <w:szCs w:val="22"/>
          <w:lang w:eastAsia="en-AU"/>
        </w:rPr>
        <w:t>B</w:t>
      </w:r>
      <w:r w:rsidR="0085124A">
        <w:rPr>
          <w:rFonts w:ascii="Arial" w:eastAsia="Times New Roman" w:hAnsi="Arial" w:cs="Arial"/>
          <w:bCs/>
          <w:sz w:val="22"/>
          <w:szCs w:val="22"/>
          <w:lang w:eastAsia="en-AU"/>
        </w:rPr>
        <w:t>onds</w:t>
      </w:r>
      <w:r w:rsidRPr="00973BEF">
        <w:rPr>
          <w:rFonts w:ascii="Arial" w:eastAsia="Times New Roman" w:hAnsi="Arial" w:cs="Arial"/>
          <w:bCs/>
          <w:sz w:val="22"/>
          <w:szCs w:val="22"/>
          <w:lang w:eastAsia="en-AU"/>
        </w:rPr>
        <w:t xml:space="preserve"> is generally protected from creditors. Centuria LifeGoals</w:t>
      </w:r>
      <w:r w:rsidR="00926A68">
        <w:rPr>
          <w:rFonts w:ascii="Arial" w:eastAsia="Times New Roman" w:hAnsi="Arial" w:cs="Arial"/>
          <w:bCs/>
          <w:sz w:val="22"/>
          <w:szCs w:val="22"/>
          <w:lang w:eastAsia="en-AU"/>
        </w:rPr>
        <w:t xml:space="preserve"> </w:t>
      </w:r>
      <w:r w:rsidR="00970632">
        <w:rPr>
          <w:rFonts w:ascii="Arial" w:eastAsia="Times New Roman" w:hAnsi="Arial" w:cs="Arial"/>
          <w:bCs/>
          <w:sz w:val="22"/>
          <w:szCs w:val="22"/>
          <w:lang w:eastAsia="en-AU"/>
        </w:rPr>
        <w:t>Education</w:t>
      </w:r>
      <w:r w:rsidR="00926A68">
        <w:rPr>
          <w:rFonts w:ascii="Arial" w:eastAsia="Times New Roman" w:hAnsi="Arial" w:cs="Arial"/>
          <w:bCs/>
          <w:sz w:val="22"/>
          <w:szCs w:val="22"/>
          <w:lang w:eastAsia="en-AU"/>
        </w:rPr>
        <w:t xml:space="preserve"> Bond</w:t>
      </w:r>
      <w:r w:rsidRPr="00973BEF">
        <w:rPr>
          <w:rFonts w:ascii="Arial" w:eastAsia="Times New Roman" w:hAnsi="Arial" w:cs="Arial"/>
          <w:bCs/>
          <w:sz w:val="22"/>
          <w:szCs w:val="22"/>
          <w:lang w:eastAsia="en-AU"/>
        </w:rPr>
        <w:t xml:space="preserve"> are treated as a life insurance policy for regulatory purposes and enjoy special protection under Australia’s bankruptcy laws. If the Life Insured is the Investor or the Investor’s spouse, the investment and its proceeds are generally protected from creditors unless the intention of the Investor in making the investment was to defeat the claims of their creditors.</w:t>
      </w:r>
    </w:p>
    <w:p w14:paraId="67699D08" w14:textId="77777777" w:rsidR="00E710E0" w:rsidRDefault="00E710E0">
      <w:pPr>
        <w:rPr>
          <w:rFonts w:ascii="Arial" w:eastAsia="Times New Roman" w:hAnsi="Arial" w:cs="Arial"/>
          <w:bCs/>
          <w:sz w:val="22"/>
          <w:szCs w:val="22"/>
          <w:lang w:eastAsia="en-AU"/>
        </w:rPr>
      </w:pPr>
      <w:r>
        <w:rPr>
          <w:rFonts w:ascii="Arial" w:eastAsia="Times New Roman" w:hAnsi="Arial" w:cs="Arial"/>
          <w:bCs/>
          <w:sz w:val="22"/>
          <w:szCs w:val="22"/>
          <w:lang w:eastAsia="en-AU"/>
        </w:rPr>
        <w:br w:type="page"/>
      </w:r>
    </w:p>
    <w:p w14:paraId="4C6BCCB9" w14:textId="4591745B" w:rsidR="00946C1D" w:rsidRPr="00973BEF" w:rsidRDefault="00946C1D" w:rsidP="00973BEF">
      <w:pPr>
        <w:pStyle w:val="Heading2"/>
        <w:numPr>
          <w:ilvl w:val="0"/>
          <w:numId w:val="5"/>
        </w:numPr>
        <w:ind w:left="0" w:firstLine="0"/>
        <w:rPr>
          <w:rFonts w:ascii="Arial" w:hAnsi="Arial" w:cs="Arial"/>
          <w:b/>
        </w:rPr>
      </w:pPr>
      <w:bookmarkStart w:id="7" w:name="_Toc214442489"/>
      <w:r w:rsidRPr="00973BEF">
        <w:rPr>
          <w:rFonts w:ascii="Arial" w:hAnsi="Arial" w:cs="Arial"/>
          <w:b/>
        </w:rPr>
        <w:lastRenderedPageBreak/>
        <w:t xml:space="preserve">Tax Effective </w:t>
      </w:r>
      <w:r w:rsidR="007D7DA5">
        <w:rPr>
          <w:rFonts w:ascii="Arial" w:hAnsi="Arial" w:cs="Arial"/>
          <w:b/>
        </w:rPr>
        <w:t>investing for education expenses</w:t>
      </w:r>
      <w:bookmarkEnd w:id="7"/>
    </w:p>
    <w:p w14:paraId="0D2A8C5F" w14:textId="77777777" w:rsidR="00383CA0" w:rsidRPr="00973BEF" w:rsidRDefault="00383CA0" w:rsidP="00973BEF">
      <w:pPr>
        <w:rPr>
          <w:rFonts w:ascii="Arial" w:hAnsi="Arial" w:cs="Arial"/>
          <w:lang w:val="en-AU"/>
        </w:rPr>
      </w:pPr>
    </w:p>
    <w:p w14:paraId="6A543B6F" w14:textId="79B92E6A" w:rsidR="0030576D" w:rsidRPr="0030576D"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Education bonds are a form of investment product, with the</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specific purpose of saving for future education expenses of a</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 xml:space="preserve">Nominated Student. Centuria </w:t>
      </w:r>
      <w:r w:rsidR="005A18AB">
        <w:rPr>
          <w:rFonts w:ascii="Arial" w:eastAsia="Times New Roman" w:hAnsi="Arial" w:cs="Arial"/>
          <w:sz w:val="22"/>
          <w:szCs w:val="22"/>
          <w:lang w:eastAsia="en-AU"/>
        </w:rPr>
        <w:t xml:space="preserve">Life </w:t>
      </w:r>
      <w:r w:rsidRPr="0030576D">
        <w:rPr>
          <w:rFonts w:ascii="Arial" w:eastAsia="Times New Roman" w:hAnsi="Arial" w:cs="Arial"/>
          <w:sz w:val="22"/>
          <w:szCs w:val="22"/>
          <w:lang w:eastAsia="en-AU"/>
        </w:rPr>
        <w:t xml:space="preserve">operates the Centuria </w:t>
      </w:r>
      <w:r w:rsidR="00AF4B3A">
        <w:rPr>
          <w:rFonts w:ascii="Arial" w:eastAsia="Times New Roman" w:hAnsi="Arial" w:cs="Arial"/>
          <w:sz w:val="22"/>
          <w:szCs w:val="22"/>
          <w:lang w:eastAsia="en-AU"/>
        </w:rPr>
        <w:t xml:space="preserve">LifeGoals </w:t>
      </w:r>
      <w:r w:rsidRPr="0030576D">
        <w:rPr>
          <w:rFonts w:ascii="Arial" w:eastAsia="Times New Roman" w:hAnsi="Arial" w:cs="Arial"/>
          <w:sz w:val="22"/>
          <w:szCs w:val="22"/>
          <w:lang w:eastAsia="en-AU"/>
        </w:rPr>
        <w:t>Education</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 xml:space="preserve">Bond as a ‘scholarship plan’. This entitles us, in effect, to </w:t>
      </w:r>
      <w:r w:rsidR="00477802">
        <w:rPr>
          <w:rFonts w:ascii="Arial" w:eastAsia="Times New Roman" w:hAnsi="Arial" w:cs="Arial"/>
          <w:sz w:val="22"/>
          <w:szCs w:val="22"/>
          <w:lang w:eastAsia="en-AU"/>
        </w:rPr>
        <w:t>recover the Tax Paid</w:t>
      </w:r>
      <w:r w:rsidRPr="0030576D">
        <w:rPr>
          <w:rFonts w:ascii="Arial" w:eastAsia="Times New Roman" w:hAnsi="Arial" w:cs="Arial"/>
          <w:sz w:val="22"/>
          <w:szCs w:val="22"/>
          <w:lang w:eastAsia="en-AU"/>
        </w:rPr>
        <w:t xml:space="preserve"> on the Bond's investment earnings where</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those earnings are used to pay Approved Education Expenses.</w:t>
      </w:r>
    </w:p>
    <w:p w14:paraId="74B96378" w14:textId="77777777" w:rsidR="0030576D" w:rsidRDefault="0030576D" w:rsidP="0030576D">
      <w:pPr>
        <w:rPr>
          <w:rFonts w:ascii="Arial" w:eastAsia="Times New Roman" w:hAnsi="Arial" w:cs="Arial"/>
          <w:sz w:val="22"/>
          <w:szCs w:val="22"/>
          <w:lang w:eastAsia="en-AU"/>
        </w:rPr>
      </w:pPr>
    </w:p>
    <w:p w14:paraId="047F5701" w14:textId="50368BD2" w:rsidR="0030576D" w:rsidRPr="0030576D"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 xml:space="preserve">In addition to the Centuria </w:t>
      </w:r>
      <w:r w:rsidR="00AF4B3A">
        <w:rPr>
          <w:rFonts w:ascii="Arial" w:eastAsia="Times New Roman" w:hAnsi="Arial" w:cs="Arial"/>
          <w:sz w:val="22"/>
          <w:szCs w:val="22"/>
          <w:lang w:eastAsia="en-AU"/>
        </w:rPr>
        <w:t xml:space="preserve">LifeGoals </w:t>
      </w:r>
      <w:r w:rsidRPr="0030576D">
        <w:rPr>
          <w:rFonts w:ascii="Arial" w:eastAsia="Times New Roman" w:hAnsi="Arial" w:cs="Arial"/>
          <w:sz w:val="22"/>
          <w:szCs w:val="22"/>
          <w:lang w:eastAsia="en-AU"/>
        </w:rPr>
        <w:t>Education Bond benefits, many of</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 xml:space="preserve">the features associated with the Centuria LifeGoals </w:t>
      </w:r>
      <w:r w:rsidR="00AF4B3A">
        <w:rPr>
          <w:rFonts w:ascii="Arial" w:eastAsia="Times New Roman" w:hAnsi="Arial" w:cs="Arial"/>
          <w:sz w:val="22"/>
          <w:szCs w:val="22"/>
          <w:lang w:eastAsia="en-AU"/>
        </w:rPr>
        <w:t xml:space="preserve">Investment Bond </w:t>
      </w:r>
      <w:r w:rsidRPr="0030576D">
        <w:rPr>
          <w:rFonts w:ascii="Arial" w:eastAsia="Times New Roman" w:hAnsi="Arial" w:cs="Arial"/>
          <w:sz w:val="22"/>
          <w:szCs w:val="22"/>
          <w:lang w:eastAsia="en-AU"/>
        </w:rPr>
        <w:t>are equally</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 xml:space="preserve">applicable to the Centuria </w:t>
      </w:r>
      <w:r w:rsidR="00AF4B3A">
        <w:rPr>
          <w:rFonts w:ascii="Arial" w:eastAsia="Times New Roman" w:hAnsi="Arial" w:cs="Arial"/>
          <w:sz w:val="22"/>
          <w:szCs w:val="22"/>
          <w:lang w:eastAsia="en-AU"/>
        </w:rPr>
        <w:t>L</w:t>
      </w:r>
      <w:r w:rsidR="005A18AB">
        <w:rPr>
          <w:rFonts w:ascii="Arial" w:eastAsia="Times New Roman" w:hAnsi="Arial" w:cs="Arial"/>
          <w:sz w:val="22"/>
          <w:szCs w:val="22"/>
          <w:lang w:eastAsia="en-AU"/>
        </w:rPr>
        <w:t>i</w:t>
      </w:r>
      <w:r w:rsidR="00AF4B3A">
        <w:rPr>
          <w:rFonts w:ascii="Arial" w:eastAsia="Times New Roman" w:hAnsi="Arial" w:cs="Arial"/>
          <w:sz w:val="22"/>
          <w:szCs w:val="22"/>
          <w:lang w:eastAsia="en-AU"/>
        </w:rPr>
        <w:t xml:space="preserve">feGoals </w:t>
      </w:r>
      <w:r w:rsidRPr="0030576D">
        <w:rPr>
          <w:rFonts w:ascii="Arial" w:eastAsia="Times New Roman" w:hAnsi="Arial" w:cs="Arial"/>
          <w:sz w:val="22"/>
          <w:szCs w:val="22"/>
          <w:lang w:eastAsia="en-AU"/>
        </w:rPr>
        <w:t>Education Bond and it will be treated as</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an investment bond, subject to investment bond tax rules, if you do</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not make any Approved Education Expense claims because your</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circumstances change.</w:t>
      </w:r>
    </w:p>
    <w:p w14:paraId="10B2E36B" w14:textId="77777777" w:rsidR="0030576D" w:rsidRDefault="0030576D" w:rsidP="0030576D">
      <w:pPr>
        <w:rPr>
          <w:rFonts w:ascii="Arial" w:eastAsia="Times New Roman" w:hAnsi="Arial" w:cs="Arial"/>
          <w:sz w:val="22"/>
          <w:szCs w:val="22"/>
          <w:lang w:eastAsia="en-AU"/>
        </w:rPr>
      </w:pPr>
    </w:p>
    <w:p w14:paraId="5DEA8012" w14:textId="337ABF27" w:rsidR="0030576D" w:rsidRPr="0030576D"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 xml:space="preserve">Investing in the Centuria </w:t>
      </w:r>
      <w:r w:rsidR="00DE0DA1">
        <w:rPr>
          <w:rFonts w:ascii="Arial" w:eastAsia="Times New Roman" w:hAnsi="Arial" w:cs="Arial"/>
          <w:sz w:val="22"/>
          <w:szCs w:val="22"/>
          <w:lang w:eastAsia="en-AU"/>
        </w:rPr>
        <w:t xml:space="preserve">LifeGoals </w:t>
      </w:r>
      <w:r w:rsidRPr="0030576D">
        <w:rPr>
          <w:rFonts w:ascii="Arial" w:eastAsia="Times New Roman" w:hAnsi="Arial" w:cs="Arial"/>
          <w:sz w:val="22"/>
          <w:szCs w:val="22"/>
          <w:lang w:eastAsia="en-AU"/>
        </w:rPr>
        <w:t>Education Bond allows you to save for</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the future education of a Nominated Student who maybe yourself,</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but is more commonly used for children and grandchildren in</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a tax effective manner. You can start with as little as $500 and</w:t>
      </w:r>
      <w:r w:rsidR="00DE0DA1">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contribute $100 per month or you can invest any amount you</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 xml:space="preserve">choose. Because the Centuria </w:t>
      </w:r>
      <w:r w:rsidR="00E737AA">
        <w:rPr>
          <w:rFonts w:ascii="Arial" w:eastAsia="Times New Roman" w:hAnsi="Arial" w:cs="Arial"/>
          <w:sz w:val="22"/>
          <w:szCs w:val="22"/>
          <w:lang w:eastAsia="en-AU"/>
        </w:rPr>
        <w:t xml:space="preserve">LifeGoals </w:t>
      </w:r>
      <w:r w:rsidRPr="0030576D">
        <w:rPr>
          <w:rFonts w:ascii="Arial" w:eastAsia="Times New Roman" w:hAnsi="Arial" w:cs="Arial"/>
          <w:sz w:val="22"/>
          <w:szCs w:val="22"/>
          <w:lang w:eastAsia="en-AU"/>
        </w:rPr>
        <w:t>Education Bond is structured as a</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Scholarship Plan under tax legislation, contribution limits apply.</w:t>
      </w:r>
    </w:p>
    <w:p w14:paraId="678D6B3A" w14:textId="77777777" w:rsidR="0030576D" w:rsidRDefault="0030576D" w:rsidP="0030576D">
      <w:pPr>
        <w:rPr>
          <w:rFonts w:ascii="Arial" w:eastAsia="Times New Roman" w:hAnsi="Arial" w:cs="Arial"/>
          <w:sz w:val="22"/>
          <w:szCs w:val="22"/>
          <w:lang w:eastAsia="en-AU"/>
        </w:rPr>
      </w:pPr>
    </w:p>
    <w:p w14:paraId="202FA87C" w14:textId="1D5897A0" w:rsidR="0030576D" w:rsidRPr="0030576D"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The maximum initial contribution is $1,250,000 per Nominated</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Student.</w:t>
      </w:r>
    </w:p>
    <w:p w14:paraId="04568BD0" w14:textId="77777777" w:rsidR="0030576D" w:rsidRDefault="0030576D" w:rsidP="0030576D">
      <w:pPr>
        <w:rPr>
          <w:rFonts w:ascii="Arial" w:eastAsia="Times New Roman" w:hAnsi="Arial" w:cs="Arial"/>
          <w:sz w:val="22"/>
          <w:szCs w:val="22"/>
          <w:lang w:eastAsia="en-AU"/>
        </w:rPr>
      </w:pPr>
    </w:p>
    <w:p w14:paraId="41C7765C" w14:textId="7B17F78D" w:rsidR="0030576D" w:rsidRPr="0030576D"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 xml:space="preserve">The Centuria </w:t>
      </w:r>
      <w:r w:rsidR="00DE0DA1">
        <w:rPr>
          <w:rFonts w:ascii="Arial" w:eastAsia="Times New Roman" w:hAnsi="Arial" w:cs="Arial"/>
          <w:sz w:val="22"/>
          <w:szCs w:val="22"/>
          <w:lang w:eastAsia="en-AU"/>
        </w:rPr>
        <w:t xml:space="preserve">LifeGoals </w:t>
      </w:r>
      <w:r w:rsidRPr="0030576D">
        <w:rPr>
          <w:rFonts w:ascii="Arial" w:eastAsia="Times New Roman" w:hAnsi="Arial" w:cs="Arial"/>
          <w:sz w:val="22"/>
          <w:szCs w:val="22"/>
          <w:lang w:eastAsia="en-AU"/>
        </w:rPr>
        <w:t>Education Bond will pay tax at a maximum rate of</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30% less tax rebates, such as franking credits from shares and</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allowable deductions, regardless of your personal tax rate.</w:t>
      </w:r>
    </w:p>
    <w:p w14:paraId="4A310EB7" w14:textId="77777777" w:rsidR="0030576D" w:rsidRDefault="0030576D" w:rsidP="0030576D">
      <w:pPr>
        <w:rPr>
          <w:rFonts w:ascii="Arial" w:eastAsia="Times New Roman" w:hAnsi="Arial" w:cs="Arial"/>
          <w:sz w:val="22"/>
          <w:szCs w:val="22"/>
          <w:lang w:eastAsia="en-AU"/>
        </w:rPr>
      </w:pPr>
    </w:p>
    <w:p w14:paraId="535545D6" w14:textId="53FAD8E7" w:rsidR="00973BEF" w:rsidRDefault="0030576D" w:rsidP="0030576D">
      <w:pPr>
        <w:rPr>
          <w:rFonts w:ascii="Arial" w:eastAsia="Times New Roman" w:hAnsi="Arial" w:cs="Arial"/>
          <w:sz w:val="22"/>
          <w:szCs w:val="22"/>
          <w:lang w:eastAsia="en-AU"/>
        </w:rPr>
      </w:pPr>
      <w:r w:rsidRPr="0030576D">
        <w:rPr>
          <w:rFonts w:ascii="Arial" w:eastAsia="Times New Roman" w:hAnsi="Arial" w:cs="Arial"/>
          <w:sz w:val="22"/>
          <w:szCs w:val="22"/>
          <w:lang w:eastAsia="en-AU"/>
        </w:rPr>
        <w:t>We provide a Regular Investment Plan facility in which we will</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direct debit your account every month, quarter or year. After your</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initial investment, you can start your Regular Investment Plan from</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as little as $100 per month. Simply set the amount you want to</w:t>
      </w:r>
      <w:r>
        <w:rPr>
          <w:rFonts w:ascii="Arial" w:eastAsia="Times New Roman" w:hAnsi="Arial" w:cs="Arial"/>
          <w:sz w:val="22"/>
          <w:szCs w:val="22"/>
          <w:lang w:eastAsia="en-AU"/>
        </w:rPr>
        <w:t xml:space="preserve"> </w:t>
      </w:r>
      <w:r w:rsidRPr="0030576D">
        <w:rPr>
          <w:rFonts w:ascii="Arial" w:eastAsia="Times New Roman" w:hAnsi="Arial" w:cs="Arial"/>
          <w:sz w:val="22"/>
          <w:szCs w:val="22"/>
          <w:lang w:eastAsia="en-AU"/>
        </w:rPr>
        <w:t>save every period and we will do the rest for you.</w:t>
      </w:r>
    </w:p>
    <w:p w14:paraId="754C4FAE" w14:textId="780EBFEA" w:rsidR="0010733B" w:rsidRDefault="0010733B">
      <w:pPr>
        <w:rPr>
          <w:rFonts w:ascii="Arial" w:eastAsia="Times New Roman" w:hAnsi="Arial" w:cs="Arial"/>
          <w:sz w:val="22"/>
          <w:szCs w:val="22"/>
          <w:lang w:eastAsia="en-AU"/>
        </w:rPr>
      </w:pPr>
      <w:r>
        <w:rPr>
          <w:rFonts w:ascii="Arial" w:eastAsia="Times New Roman" w:hAnsi="Arial" w:cs="Arial"/>
          <w:sz w:val="22"/>
          <w:szCs w:val="22"/>
          <w:lang w:eastAsia="en-AU"/>
        </w:rPr>
        <w:br w:type="page"/>
      </w:r>
    </w:p>
    <w:p w14:paraId="0E45BFC6" w14:textId="7D057CB1" w:rsidR="007D0ED7" w:rsidRPr="00330BD1" w:rsidRDefault="007D0ED7" w:rsidP="00973BEF">
      <w:pPr>
        <w:pStyle w:val="Heading2"/>
        <w:numPr>
          <w:ilvl w:val="0"/>
          <w:numId w:val="5"/>
        </w:numPr>
        <w:ind w:left="0" w:firstLine="0"/>
        <w:rPr>
          <w:rFonts w:ascii="Arial" w:hAnsi="Arial" w:cs="Arial"/>
          <w:b/>
        </w:rPr>
      </w:pPr>
      <w:bookmarkStart w:id="8" w:name="_Toc214442490"/>
      <w:r w:rsidRPr="00973BEF">
        <w:rPr>
          <w:rFonts w:ascii="Arial" w:hAnsi="Arial" w:cs="Arial"/>
          <w:b/>
        </w:rPr>
        <w:lastRenderedPageBreak/>
        <w:t>Benefits</w:t>
      </w:r>
      <w:r w:rsidR="0079190A" w:rsidRPr="00973BEF">
        <w:rPr>
          <w:rFonts w:ascii="Arial" w:hAnsi="Arial" w:cs="Arial"/>
          <w:b/>
        </w:rPr>
        <w:t xml:space="preserve"> </w:t>
      </w:r>
      <w:r w:rsidR="002552D1">
        <w:rPr>
          <w:rFonts w:ascii="Arial" w:hAnsi="Arial" w:cs="Arial"/>
          <w:b/>
        </w:rPr>
        <w:t>a</w:t>
      </w:r>
      <w:r w:rsidR="004E22C5">
        <w:rPr>
          <w:rFonts w:ascii="Arial" w:hAnsi="Arial" w:cs="Arial"/>
          <w:b/>
        </w:rPr>
        <w:t>nd</w:t>
      </w:r>
      <w:r w:rsidR="0079190A" w:rsidRPr="00330BD1">
        <w:rPr>
          <w:rFonts w:ascii="Arial" w:hAnsi="Arial" w:cs="Arial"/>
          <w:b/>
        </w:rPr>
        <w:t xml:space="preserve"> Disadvantages</w:t>
      </w:r>
      <w:bookmarkEnd w:id="8"/>
    </w:p>
    <w:p w14:paraId="2A992B09" w14:textId="5114C8BE" w:rsidR="0079190A" w:rsidRDefault="0079190A" w:rsidP="00973BEF">
      <w:pPr>
        <w:autoSpaceDE w:val="0"/>
        <w:autoSpaceDN w:val="0"/>
        <w:rPr>
          <w:rFonts w:ascii="Arial" w:eastAsia="Calibri" w:hAnsi="Arial" w:cs="Arial"/>
          <w:color w:val="000000"/>
          <w:u w:val="single"/>
          <w:lang w:eastAsia="en-AU"/>
        </w:rPr>
      </w:pPr>
    </w:p>
    <w:p w14:paraId="522563FC" w14:textId="41130607" w:rsidR="004B6703" w:rsidRPr="004D4C3A" w:rsidRDefault="004D4C3A" w:rsidP="004D4C3A">
      <w:pPr>
        <w:jc w:val="both"/>
        <w:rPr>
          <w:rFonts w:ascii="Arial" w:eastAsia="Arial" w:hAnsi="Arial" w:cs="Arial"/>
          <w:b/>
          <w:sz w:val="22"/>
          <w:szCs w:val="22"/>
        </w:rPr>
      </w:pPr>
      <w:r w:rsidRPr="004D4C3A">
        <w:rPr>
          <w:rFonts w:ascii="Arial" w:eastAsia="Arial" w:hAnsi="Arial" w:cs="Arial"/>
          <w:b/>
          <w:sz w:val="22"/>
          <w:szCs w:val="22"/>
        </w:rPr>
        <w:t>Benefits</w:t>
      </w:r>
    </w:p>
    <w:p w14:paraId="208D8CD5" w14:textId="56C09A15" w:rsidR="00453503" w:rsidRPr="00834274" w:rsidRDefault="00453503"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Approved Education Expenses for your Nominated Student paid from the Earnings Account will receive an Education Tax Benefit of 30% paid into your Earnings Account</w:t>
      </w:r>
      <w:r w:rsidR="00702921">
        <w:rPr>
          <w:rFonts w:ascii="Arial" w:eastAsia="Arial" w:hAnsi="Arial" w:cs="Arial"/>
          <w:sz w:val="22"/>
          <w:szCs w:val="22"/>
        </w:rPr>
        <w:t>;</w:t>
      </w:r>
    </w:p>
    <w:p w14:paraId="1E80FA55" w14:textId="1980CACA" w:rsidR="004535A1" w:rsidRPr="00834274" w:rsidRDefault="004535A1"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When contributions </w:t>
      </w:r>
      <w:r w:rsidR="009A54AE">
        <w:rPr>
          <w:rFonts w:ascii="Arial" w:eastAsia="Arial" w:hAnsi="Arial" w:cs="Arial"/>
          <w:sz w:val="22"/>
          <w:szCs w:val="22"/>
        </w:rPr>
        <w:t xml:space="preserve">to the </w:t>
      </w:r>
      <w:r w:rsidR="009A54AE" w:rsidRPr="00834274">
        <w:rPr>
          <w:rFonts w:ascii="Arial" w:eastAsia="Arial" w:hAnsi="Arial" w:cs="Arial"/>
          <w:sz w:val="22"/>
          <w:szCs w:val="22"/>
        </w:rPr>
        <w:t>Centuria</w:t>
      </w:r>
      <w:r w:rsidR="009A54AE">
        <w:rPr>
          <w:rFonts w:ascii="Arial" w:eastAsia="Arial" w:hAnsi="Arial" w:cs="Arial"/>
          <w:sz w:val="22"/>
          <w:szCs w:val="22"/>
        </w:rPr>
        <w:t xml:space="preserve"> LifeGoals</w:t>
      </w:r>
      <w:r w:rsidR="009A54AE" w:rsidRPr="00834274">
        <w:rPr>
          <w:rFonts w:ascii="Arial" w:eastAsia="Arial" w:hAnsi="Arial" w:cs="Arial"/>
          <w:sz w:val="22"/>
          <w:szCs w:val="22"/>
        </w:rPr>
        <w:t xml:space="preserve"> Education Bond </w:t>
      </w:r>
      <w:r w:rsidR="009A54AE">
        <w:rPr>
          <w:rFonts w:ascii="Arial" w:eastAsia="Arial" w:hAnsi="Arial" w:cs="Arial"/>
          <w:sz w:val="22"/>
          <w:szCs w:val="22"/>
        </w:rPr>
        <w:t>`</w:t>
      </w:r>
      <w:r w:rsidRPr="00834274">
        <w:rPr>
          <w:rFonts w:ascii="Arial" w:eastAsia="Arial" w:hAnsi="Arial" w:cs="Arial"/>
          <w:sz w:val="22"/>
          <w:szCs w:val="22"/>
        </w:rPr>
        <w:t>are sourced from a deceased estate, special tax concessions may apply to treat minor Nominated</w:t>
      </w:r>
      <w:r w:rsidR="001C3F62" w:rsidRPr="00834274">
        <w:rPr>
          <w:rFonts w:ascii="Arial" w:eastAsia="Arial" w:hAnsi="Arial" w:cs="Arial"/>
          <w:sz w:val="22"/>
          <w:szCs w:val="22"/>
        </w:rPr>
        <w:t xml:space="preserve"> </w:t>
      </w:r>
      <w:r w:rsidRPr="00834274">
        <w:rPr>
          <w:rFonts w:ascii="Arial" w:eastAsia="Arial" w:hAnsi="Arial" w:cs="Arial"/>
          <w:sz w:val="22"/>
          <w:szCs w:val="22"/>
        </w:rPr>
        <w:t>Students, to be taxed like adults, who have higher tax-free thresholds</w:t>
      </w:r>
      <w:r w:rsidR="007A79E7" w:rsidRPr="00834274">
        <w:rPr>
          <w:rFonts w:ascii="Arial" w:eastAsia="Arial" w:hAnsi="Arial" w:cs="Arial"/>
          <w:sz w:val="22"/>
          <w:szCs w:val="22"/>
        </w:rPr>
        <w:t>;</w:t>
      </w:r>
    </w:p>
    <w:p w14:paraId="271E924E" w14:textId="5EDEAD32" w:rsidR="00E77910" w:rsidRPr="00834274" w:rsidRDefault="00E77910"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You can make withdrawals from the Capital Account </w:t>
      </w:r>
      <w:r w:rsidR="00045802" w:rsidRPr="00834274">
        <w:rPr>
          <w:rFonts w:ascii="Arial" w:eastAsia="Arial" w:hAnsi="Arial" w:cs="Arial"/>
          <w:sz w:val="22"/>
          <w:szCs w:val="22"/>
        </w:rPr>
        <w:t>that are tax free</w:t>
      </w:r>
      <w:r w:rsidR="00702921">
        <w:rPr>
          <w:rFonts w:ascii="Arial" w:eastAsia="Arial" w:hAnsi="Arial" w:cs="Arial"/>
          <w:sz w:val="22"/>
          <w:szCs w:val="22"/>
        </w:rPr>
        <w:t>;</w:t>
      </w:r>
    </w:p>
    <w:p w14:paraId="22FBB012" w14:textId="6B05BE50" w:rsidR="00302EA1" w:rsidRPr="00834274" w:rsidRDefault="00A950CB"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The Centuria</w:t>
      </w:r>
      <w:r w:rsidR="0008328D">
        <w:rPr>
          <w:rFonts w:ascii="Arial" w:eastAsia="Arial" w:hAnsi="Arial" w:cs="Arial"/>
          <w:sz w:val="22"/>
          <w:szCs w:val="22"/>
        </w:rPr>
        <w:t xml:space="preserve"> LifeGoals</w:t>
      </w:r>
      <w:r w:rsidRPr="00834274">
        <w:rPr>
          <w:rFonts w:ascii="Arial" w:eastAsia="Arial" w:hAnsi="Arial" w:cs="Arial"/>
          <w:sz w:val="22"/>
          <w:szCs w:val="22"/>
        </w:rPr>
        <w:t xml:space="preserve"> Education Bond will pay tax at a maximum rate of 30% less tax rebates, such as franking credits from shares and allowable deductions, regardless of your personal tax rate.</w:t>
      </w:r>
    </w:p>
    <w:p w14:paraId="7FD1CE98" w14:textId="2553D205" w:rsidR="007D0ED7" w:rsidRPr="00834274" w:rsidRDefault="009A54AE" w:rsidP="00834274">
      <w:pPr>
        <w:numPr>
          <w:ilvl w:val="0"/>
          <w:numId w:val="23"/>
        </w:numPr>
        <w:spacing w:before="120"/>
        <w:jc w:val="both"/>
        <w:rPr>
          <w:rFonts w:ascii="Arial" w:eastAsia="Arial" w:hAnsi="Arial" w:cs="Arial"/>
          <w:sz w:val="22"/>
          <w:szCs w:val="22"/>
        </w:rPr>
      </w:pPr>
      <w:r>
        <w:rPr>
          <w:rFonts w:ascii="Arial" w:eastAsia="Arial" w:hAnsi="Arial" w:cs="Arial"/>
          <w:sz w:val="22"/>
          <w:szCs w:val="22"/>
        </w:rPr>
        <w:t>Investors do not</w:t>
      </w:r>
      <w:r w:rsidR="007D0ED7" w:rsidRPr="00834274">
        <w:rPr>
          <w:rFonts w:ascii="Arial" w:eastAsia="Arial" w:hAnsi="Arial" w:cs="Arial"/>
          <w:sz w:val="22"/>
          <w:szCs w:val="22"/>
        </w:rPr>
        <w:t xml:space="preserve"> need to </w:t>
      </w:r>
      <w:r>
        <w:rPr>
          <w:rFonts w:ascii="Arial" w:eastAsia="Arial" w:hAnsi="Arial" w:cs="Arial"/>
          <w:sz w:val="22"/>
          <w:szCs w:val="22"/>
        </w:rPr>
        <w:t xml:space="preserve">declare </w:t>
      </w:r>
      <w:r w:rsidR="00B975BA" w:rsidRPr="00834274">
        <w:rPr>
          <w:rFonts w:ascii="Arial" w:eastAsia="Arial" w:hAnsi="Arial" w:cs="Arial"/>
          <w:sz w:val="22"/>
          <w:szCs w:val="22"/>
        </w:rPr>
        <w:t xml:space="preserve">earnings </w:t>
      </w:r>
      <w:r w:rsidR="007D0ED7" w:rsidRPr="00834274">
        <w:rPr>
          <w:rFonts w:ascii="Arial" w:eastAsia="Arial" w:hAnsi="Arial" w:cs="Arial"/>
          <w:sz w:val="22"/>
          <w:szCs w:val="22"/>
        </w:rPr>
        <w:t xml:space="preserve">in </w:t>
      </w:r>
      <w:r>
        <w:rPr>
          <w:rFonts w:ascii="Arial" w:eastAsia="Arial" w:hAnsi="Arial" w:cs="Arial"/>
          <w:sz w:val="22"/>
          <w:szCs w:val="22"/>
        </w:rPr>
        <w:t>their</w:t>
      </w:r>
      <w:r w:rsidRPr="00834274">
        <w:rPr>
          <w:rFonts w:ascii="Arial" w:eastAsia="Arial" w:hAnsi="Arial" w:cs="Arial"/>
          <w:sz w:val="22"/>
          <w:szCs w:val="22"/>
        </w:rPr>
        <w:t xml:space="preserve"> </w:t>
      </w:r>
      <w:r w:rsidR="007D0ED7" w:rsidRPr="00834274">
        <w:rPr>
          <w:rFonts w:ascii="Arial" w:eastAsia="Arial" w:hAnsi="Arial" w:cs="Arial"/>
          <w:sz w:val="22"/>
          <w:szCs w:val="22"/>
        </w:rPr>
        <w:t>personal tax return</w:t>
      </w:r>
      <w:r>
        <w:rPr>
          <w:rFonts w:ascii="Arial" w:eastAsia="Arial" w:hAnsi="Arial" w:cs="Arial"/>
          <w:sz w:val="22"/>
          <w:szCs w:val="22"/>
        </w:rPr>
        <w:t>s while they remain invested</w:t>
      </w:r>
      <w:r w:rsidR="001D7D32" w:rsidRPr="00834274">
        <w:rPr>
          <w:rFonts w:ascii="Arial" w:eastAsia="Arial" w:hAnsi="Arial" w:cs="Arial"/>
          <w:sz w:val="22"/>
          <w:szCs w:val="22"/>
        </w:rPr>
        <w:t>;</w:t>
      </w:r>
    </w:p>
    <w:p w14:paraId="2EEFA8F6" w14:textId="55176FB7" w:rsidR="007D0ED7" w:rsidRPr="00834274" w:rsidRDefault="009A54AE" w:rsidP="00834274">
      <w:pPr>
        <w:numPr>
          <w:ilvl w:val="0"/>
          <w:numId w:val="23"/>
        </w:numPr>
        <w:spacing w:before="120"/>
        <w:jc w:val="both"/>
        <w:rPr>
          <w:rFonts w:ascii="Arial" w:eastAsia="Arial" w:hAnsi="Arial" w:cs="Arial"/>
          <w:sz w:val="22"/>
          <w:szCs w:val="22"/>
        </w:rPr>
      </w:pPr>
      <w:r>
        <w:rPr>
          <w:rFonts w:ascii="Arial" w:eastAsia="Arial" w:hAnsi="Arial" w:cs="Arial"/>
          <w:sz w:val="22"/>
          <w:szCs w:val="22"/>
        </w:rPr>
        <w:t>Generally, i</w:t>
      </w:r>
      <w:r w:rsidR="007D0ED7" w:rsidRPr="00834274">
        <w:rPr>
          <w:rFonts w:ascii="Arial" w:eastAsia="Arial" w:hAnsi="Arial" w:cs="Arial"/>
          <w:sz w:val="22"/>
          <w:szCs w:val="22"/>
        </w:rPr>
        <w:t xml:space="preserve">f you hold the </w:t>
      </w:r>
      <w:r>
        <w:rPr>
          <w:rFonts w:ascii="Arial" w:eastAsia="Arial" w:hAnsi="Arial" w:cs="Arial"/>
          <w:sz w:val="22"/>
          <w:szCs w:val="22"/>
        </w:rPr>
        <w:t>investments</w:t>
      </w:r>
      <w:r w:rsidRPr="00834274">
        <w:rPr>
          <w:rFonts w:ascii="Arial" w:eastAsia="Arial" w:hAnsi="Arial" w:cs="Arial"/>
          <w:sz w:val="22"/>
          <w:szCs w:val="22"/>
        </w:rPr>
        <w:t xml:space="preserve"> </w:t>
      </w:r>
      <w:r w:rsidR="007D0ED7" w:rsidRPr="00834274">
        <w:rPr>
          <w:rFonts w:ascii="Arial" w:eastAsia="Arial" w:hAnsi="Arial" w:cs="Arial"/>
          <w:sz w:val="22"/>
          <w:szCs w:val="22"/>
        </w:rPr>
        <w:t>for 10 years or more and comply with the 125% rule, you will receive all proceeds tax-</w:t>
      </w:r>
      <w:r w:rsidR="00B975BA" w:rsidRPr="00834274">
        <w:rPr>
          <w:rFonts w:ascii="Arial" w:eastAsia="Arial" w:hAnsi="Arial" w:cs="Arial"/>
          <w:sz w:val="22"/>
          <w:szCs w:val="22"/>
        </w:rPr>
        <w:t>paid</w:t>
      </w:r>
      <w:r w:rsidR="001D7D32" w:rsidRPr="00834274">
        <w:rPr>
          <w:rFonts w:ascii="Arial" w:eastAsia="Arial" w:hAnsi="Arial" w:cs="Arial"/>
          <w:sz w:val="22"/>
          <w:szCs w:val="22"/>
        </w:rPr>
        <w:t>;</w:t>
      </w:r>
      <w:r w:rsidR="007D0ED7" w:rsidRPr="00834274">
        <w:rPr>
          <w:rFonts w:ascii="Arial" w:eastAsia="Arial" w:hAnsi="Arial" w:cs="Arial"/>
          <w:sz w:val="22"/>
          <w:szCs w:val="22"/>
        </w:rPr>
        <w:t xml:space="preserve"> </w:t>
      </w:r>
    </w:p>
    <w:p w14:paraId="3B31B611" w14:textId="5EAF8024" w:rsidR="007D0ED7" w:rsidRPr="00834274" w:rsidRDefault="00B975BA"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Centuria </w:t>
      </w:r>
      <w:r w:rsidR="0008328D">
        <w:rPr>
          <w:rFonts w:ascii="Arial" w:eastAsia="Arial" w:hAnsi="Arial" w:cs="Arial"/>
          <w:sz w:val="22"/>
          <w:szCs w:val="22"/>
        </w:rPr>
        <w:t xml:space="preserve">LifeGoals </w:t>
      </w:r>
      <w:r w:rsidR="000E6AF1" w:rsidRPr="00834274">
        <w:rPr>
          <w:rFonts w:ascii="Arial" w:eastAsia="Arial" w:hAnsi="Arial" w:cs="Arial"/>
          <w:sz w:val="22"/>
          <w:szCs w:val="22"/>
        </w:rPr>
        <w:t>Education Bond</w:t>
      </w:r>
      <w:r w:rsidR="007D0ED7" w:rsidRPr="00834274">
        <w:rPr>
          <w:rFonts w:ascii="Arial" w:eastAsia="Arial" w:hAnsi="Arial" w:cs="Arial"/>
          <w:sz w:val="22"/>
          <w:szCs w:val="22"/>
        </w:rPr>
        <w:t xml:space="preserve"> can be used to leave money directly to a specified beneficiary</w:t>
      </w:r>
      <w:r w:rsidRPr="00834274">
        <w:rPr>
          <w:rFonts w:ascii="Arial" w:eastAsia="Arial" w:hAnsi="Arial" w:cs="Arial"/>
          <w:sz w:val="22"/>
          <w:szCs w:val="22"/>
        </w:rPr>
        <w:t>/ies</w:t>
      </w:r>
      <w:r w:rsidR="007D0ED7" w:rsidRPr="00834274">
        <w:rPr>
          <w:rFonts w:ascii="Arial" w:eastAsia="Arial" w:hAnsi="Arial" w:cs="Arial"/>
          <w:sz w:val="22"/>
          <w:szCs w:val="22"/>
        </w:rPr>
        <w:t xml:space="preserve"> without that money passing through your estate</w:t>
      </w:r>
      <w:r w:rsidR="001D7D32" w:rsidRPr="00834274">
        <w:rPr>
          <w:rFonts w:ascii="Arial" w:eastAsia="Arial" w:hAnsi="Arial" w:cs="Arial"/>
          <w:sz w:val="22"/>
          <w:szCs w:val="22"/>
        </w:rPr>
        <w:t>;</w:t>
      </w:r>
      <w:r w:rsidR="007D0ED7" w:rsidRPr="00834274">
        <w:rPr>
          <w:rFonts w:ascii="Arial" w:eastAsia="Arial" w:hAnsi="Arial" w:cs="Arial"/>
          <w:sz w:val="22"/>
          <w:szCs w:val="22"/>
        </w:rPr>
        <w:t xml:space="preserve"> </w:t>
      </w:r>
    </w:p>
    <w:p w14:paraId="09950800" w14:textId="47B980AA" w:rsidR="00946C1D" w:rsidRPr="00834274" w:rsidRDefault="008B2D00"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You can nominate a Guardian to look after your arrangements so that your future wishes are carried out.</w:t>
      </w:r>
    </w:p>
    <w:p w14:paraId="0A997C17" w14:textId="77777777" w:rsidR="00946C1D" w:rsidRPr="00973BEF" w:rsidRDefault="00946C1D" w:rsidP="00973BEF">
      <w:pPr>
        <w:ind w:left="714"/>
        <w:rPr>
          <w:rFonts w:ascii="Arial" w:eastAsia="Calibri" w:hAnsi="Arial" w:cs="Arial"/>
          <w:sz w:val="22"/>
          <w:szCs w:val="22"/>
          <w:lang w:eastAsia="en-AU"/>
        </w:rPr>
      </w:pPr>
    </w:p>
    <w:p w14:paraId="485BF8D2" w14:textId="34B280CF" w:rsidR="007D0ED7" w:rsidRPr="004D4C3A" w:rsidRDefault="007D0ED7" w:rsidP="004D4C3A">
      <w:pPr>
        <w:jc w:val="both"/>
        <w:rPr>
          <w:rFonts w:ascii="Arial" w:eastAsia="Arial" w:hAnsi="Arial" w:cs="Arial"/>
          <w:b/>
          <w:sz w:val="22"/>
          <w:szCs w:val="22"/>
        </w:rPr>
      </w:pPr>
      <w:r w:rsidRPr="004D4C3A">
        <w:rPr>
          <w:rFonts w:ascii="Arial" w:eastAsia="Arial" w:hAnsi="Arial" w:cs="Arial"/>
          <w:b/>
          <w:sz w:val="22"/>
          <w:szCs w:val="22"/>
        </w:rPr>
        <w:t xml:space="preserve">Potential Disadvantages </w:t>
      </w:r>
    </w:p>
    <w:p w14:paraId="4CFB81C8" w14:textId="6F4BFB56" w:rsidR="007D0ED7" w:rsidRPr="00834274" w:rsidRDefault="007D0ED7"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Can only receive full tax benefit if money is invested for 10 years</w:t>
      </w:r>
      <w:r w:rsidR="001D7D32" w:rsidRPr="00834274">
        <w:rPr>
          <w:rFonts w:ascii="Arial" w:eastAsia="Arial" w:hAnsi="Arial" w:cs="Arial"/>
          <w:sz w:val="22"/>
          <w:szCs w:val="22"/>
        </w:rPr>
        <w:t>;</w:t>
      </w:r>
      <w:r w:rsidRPr="00834274">
        <w:rPr>
          <w:rFonts w:ascii="Arial" w:eastAsia="Arial" w:hAnsi="Arial" w:cs="Arial"/>
          <w:sz w:val="22"/>
          <w:szCs w:val="22"/>
        </w:rPr>
        <w:t xml:space="preserve"> </w:t>
      </w:r>
    </w:p>
    <w:p w14:paraId="67AEA680" w14:textId="7F25A694" w:rsidR="007D0ED7" w:rsidRPr="00834274" w:rsidRDefault="007D0ED7"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All distributions are retained within the </w:t>
      </w:r>
      <w:r w:rsidR="00477802">
        <w:rPr>
          <w:rFonts w:ascii="Arial" w:eastAsia="Arial" w:hAnsi="Arial" w:cs="Arial"/>
          <w:sz w:val="22"/>
          <w:szCs w:val="22"/>
        </w:rPr>
        <w:t>B</w:t>
      </w:r>
      <w:r w:rsidR="00477802" w:rsidRPr="00834274">
        <w:rPr>
          <w:rFonts w:ascii="Arial" w:eastAsia="Arial" w:hAnsi="Arial" w:cs="Arial"/>
          <w:sz w:val="22"/>
          <w:szCs w:val="22"/>
        </w:rPr>
        <w:t>ond</w:t>
      </w:r>
      <w:r w:rsidR="001D7D32" w:rsidRPr="00834274">
        <w:rPr>
          <w:rFonts w:ascii="Arial" w:eastAsia="Arial" w:hAnsi="Arial" w:cs="Arial"/>
          <w:sz w:val="22"/>
          <w:szCs w:val="22"/>
        </w:rPr>
        <w:t>;</w:t>
      </w:r>
    </w:p>
    <w:p w14:paraId="32367C54" w14:textId="35154BF7" w:rsidR="007D0ED7" w:rsidRPr="00834274" w:rsidRDefault="007D0ED7"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Investor can only contribute 125% of the previous year’s contribution in order to comply with the 10-year period</w:t>
      </w:r>
      <w:r w:rsidR="001D7D32" w:rsidRPr="00834274">
        <w:rPr>
          <w:rFonts w:ascii="Arial" w:eastAsia="Arial" w:hAnsi="Arial" w:cs="Arial"/>
          <w:sz w:val="22"/>
          <w:szCs w:val="22"/>
        </w:rPr>
        <w:t>;</w:t>
      </w:r>
      <w:r w:rsidRPr="00834274">
        <w:rPr>
          <w:rFonts w:ascii="Arial" w:eastAsia="Arial" w:hAnsi="Arial" w:cs="Arial"/>
          <w:sz w:val="22"/>
          <w:szCs w:val="22"/>
        </w:rPr>
        <w:t xml:space="preserve"> </w:t>
      </w:r>
    </w:p>
    <w:p w14:paraId="1AF0832C" w14:textId="62747992" w:rsidR="009A3111" w:rsidRPr="00834274" w:rsidRDefault="00E93561"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When you use funds from the </w:t>
      </w:r>
      <w:r w:rsidR="00E74102" w:rsidRPr="00834274">
        <w:rPr>
          <w:rFonts w:ascii="Arial" w:eastAsia="Arial" w:hAnsi="Arial" w:cs="Arial"/>
          <w:sz w:val="22"/>
          <w:szCs w:val="22"/>
        </w:rPr>
        <w:t xml:space="preserve">Investment </w:t>
      </w:r>
      <w:r w:rsidRPr="00834274">
        <w:rPr>
          <w:rFonts w:ascii="Arial" w:eastAsia="Arial" w:hAnsi="Arial" w:cs="Arial"/>
          <w:sz w:val="22"/>
          <w:szCs w:val="22"/>
        </w:rPr>
        <w:t xml:space="preserve">Earnings Account to pay for Approved Education Expenses for the Nominated Student, a 30% Tax Benefit is credited back to your Investment Earnings Account. This benefit reflects the tax already paid within the Bond. These earnings are then considered assessable income for the Nominated Student. If the Nominated Student is under 18 years of age, the applicable </w:t>
      </w:r>
      <w:r w:rsidR="00682DB2">
        <w:rPr>
          <w:rFonts w:ascii="Arial" w:eastAsia="Arial" w:hAnsi="Arial" w:cs="Arial"/>
          <w:sz w:val="22"/>
          <w:szCs w:val="22"/>
        </w:rPr>
        <w:t>under 18</w:t>
      </w:r>
      <w:r w:rsidR="00682DB2" w:rsidRPr="00834274">
        <w:rPr>
          <w:rFonts w:ascii="Arial" w:eastAsia="Arial" w:hAnsi="Arial" w:cs="Arial"/>
          <w:sz w:val="22"/>
          <w:szCs w:val="22"/>
        </w:rPr>
        <w:t xml:space="preserve"> </w:t>
      </w:r>
      <w:r w:rsidRPr="00834274">
        <w:rPr>
          <w:rFonts w:ascii="Arial" w:eastAsia="Arial" w:hAnsi="Arial" w:cs="Arial"/>
          <w:sz w:val="22"/>
          <w:szCs w:val="22"/>
        </w:rPr>
        <w:t>tax rates will apply.</w:t>
      </w:r>
    </w:p>
    <w:p w14:paraId="5D2CCE01" w14:textId="1A18DB3B" w:rsidR="007D1468" w:rsidRDefault="007D1468">
      <w:pPr>
        <w:rPr>
          <w:rFonts w:ascii="Arial" w:eastAsia="Calibri" w:hAnsi="Arial" w:cs="Arial"/>
          <w:sz w:val="22"/>
          <w:szCs w:val="22"/>
          <w:lang w:eastAsia="en-AU"/>
        </w:rPr>
      </w:pPr>
      <w:r>
        <w:rPr>
          <w:rFonts w:ascii="Arial" w:eastAsia="Calibri" w:hAnsi="Arial" w:cs="Arial"/>
          <w:sz w:val="22"/>
          <w:szCs w:val="22"/>
          <w:lang w:eastAsia="en-AU"/>
        </w:rPr>
        <w:br w:type="page"/>
      </w:r>
    </w:p>
    <w:p w14:paraId="1506C789" w14:textId="27F135B8" w:rsidR="00A032CA" w:rsidRPr="00C72C82" w:rsidRDefault="009E1D68" w:rsidP="000C78F1">
      <w:pPr>
        <w:pStyle w:val="Heading2"/>
        <w:numPr>
          <w:ilvl w:val="0"/>
          <w:numId w:val="5"/>
        </w:numPr>
        <w:ind w:left="0" w:firstLine="0"/>
        <w:rPr>
          <w:rFonts w:ascii="Arial" w:hAnsi="Arial" w:cs="Arial"/>
          <w:b/>
        </w:rPr>
      </w:pPr>
      <w:bookmarkStart w:id="9" w:name="_Toc214442491"/>
      <w:r>
        <w:rPr>
          <w:rFonts w:ascii="Arial" w:hAnsi="Arial" w:cs="Arial"/>
          <w:b/>
        </w:rPr>
        <w:lastRenderedPageBreak/>
        <w:t xml:space="preserve">Recommendation </w:t>
      </w:r>
      <w:r w:rsidR="001458AE">
        <w:rPr>
          <w:rFonts w:ascii="Arial" w:hAnsi="Arial" w:cs="Arial"/>
          <w:b/>
        </w:rPr>
        <w:t xml:space="preserve">for </w:t>
      </w:r>
      <w:r w:rsidR="00A032CA" w:rsidRPr="00D2438C">
        <w:rPr>
          <w:rFonts w:ascii="Arial" w:hAnsi="Arial" w:cs="Arial"/>
          <w:b/>
        </w:rPr>
        <w:t>Funding</w:t>
      </w:r>
      <w:r w:rsidR="001458AE">
        <w:rPr>
          <w:rFonts w:ascii="Arial" w:hAnsi="Arial" w:cs="Arial"/>
          <w:b/>
        </w:rPr>
        <w:t xml:space="preserve"> Education Expenses</w:t>
      </w:r>
      <w:r w:rsidR="00A032CA" w:rsidRPr="00D2438C">
        <w:rPr>
          <w:rFonts w:ascii="Arial" w:hAnsi="Arial" w:cs="Arial"/>
          <w:b/>
        </w:rPr>
        <w:t xml:space="preserve"> </w:t>
      </w:r>
      <w:r w:rsidR="002A350D">
        <w:rPr>
          <w:rFonts w:ascii="Arial" w:hAnsi="Arial" w:cs="Arial"/>
          <w:b/>
        </w:rPr>
        <w:t>with</w:t>
      </w:r>
      <w:r w:rsidR="00C72C82">
        <w:rPr>
          <w:rFonts w:ascii="Arial" w:hAnsi="Arial" w:cs="Arial"/>
          <w:b/>
        </w:rPr>
        <w:t xml:space="preserve"> </w:t>
      </w:r>
      <w:r w:rsidR="00D02DF1" w:rsidRPr="00C72C82">
        <w:rPr>
          <w:rFonts w:ascii="Arial" w:hAnsi="Arial" w:cs="Arial"/>
          <w:b/>
        </w:rPr>
        <w:t>Guardian</w:t>
      </w:r>
      <w:bookmarkEnd w:id="9"/>
    </w:p>
    <w:p w14:paraId="4021851F" w14:textId="77777777" w:rsidR="00A032CA" w:rsidRDefault="00A032CA" w:rsidP="00A032CA">
      <w:pPr>
        <w:jc w:val="both"/>
        <w:rPr>
          <w:rFonts w:ascii="Arial" w:eastAsia="Arial" w:hAnsi="Arial" w:cs="Arial"/>
          <w:b/>
        </w:rPr>
      </w:pPr>
    </w:p>
    <w:p w14:paraId="60FCD27F" w14:textId="77777777" w:rsidR="00A032CA" w:rsidRPr="002B426E" w:rsidRDefault="00A032CA" w:rsidP="00A032CA">
      <w:pPr>
        <w:jc w:val="both"/>
        <w:rPr>
          <w:rFonts w:ascii="Arial" w:eastAsia="Arial" w:hAnsi="Arial" w:cs="Arial"/>
          <w:b/>
        </w:rPr>
      </w:pPr>
      <w:r w:rsidRPr="002B426E">
        <w:rPr>
          <w:rFonts w:ascii="Arial" w:eastAsia="Arial" w:hAnsi="Arial" w:cs="Arial"/>
          <w:b/>
        </w:rPr>
        <w:t>Your goal</w:t>
      </w:r>
    </w:p>
    <w:p w14:paraId="5E2442FA" w14:textId="14E55210" w:rsidR="00A032CA" w:rsidRDefault="00A032CA" w:rsidP="00A032CA">
      <w:pPr>
        <w:jc w:val="both"/>
        <w:rPr>
          <w:rFonts w:ascii="Arial" w:eastAsia="Arial" w:hAnsi="Arial" w:cs="Arial"/>
          <w:sz w:val="22"/>
          <w:szCs w:val="22"/>
        </w:rPr>
      </w:pPr>
      <w:r>
        <w:rPr>
          <w:rFonts w:ascii="Arial" w:eastAsia="Arial" w:hAnsi="Arial" w:cs="Arial"/>
          <w:sz w:val="22"/>
          <w:szCs w:val="22"/>
        </w:rPr>
        <w:t xml:space="preserve">You are Parent(s)/Grandparent(s) of </w:t>
      </w:r>
      <w:r>
        <w:rPr>
          <w:rFonts w:ascii="Arial" w:eastAsia="Arial" w:hAnsi="Arial" w:cs="Arial"/>
          <w:i/>
          <w:sz w:val="22"/>
          <w:szCs w:val="22"/>
          <w:highlight w:val="yellow"/>
        </w:rPr>
        <w:t>&lt;insert # of child&gt;</w:t>
      </w:r>
      <w:r>
        <w:rPr>
          <w:rFonts w:ascii="Arial" w:eastAsia="Arial" w:hAnsi="Arial" w:cs="Arial"/>
          <w:sz w:val="22"/>
          <w:szCs w:val="22"/>
        </w:rPr>
        <w:t xml:space="preserve"> of aged </w:t>
      </w:r>
      <w:r>
        <w:rPr>
          <w:rFonts w:ascii="Arial" w:eastAsia="Arial" w:hAnsi="Arial" w:cs="Arial"/>
          <w:i/>
          <w:sz w:val="22"/>
          <w:szCs w:val="22"/>
          <w:highlight w:val="yellow"/>
        </w:rPr>
        <w:t>&lt;insert age&gt;</w:t>
      </w:r>
      <w:r>
        <w:rPr>
          <w:rFonts w:ascii="Arial" w:eastAsia="Arial" w:hAnsi="Arial" w:cs="Arial"/>
          <w:i/>
          <w:sz w:val="22"/>
          <w:szCs w:val="22"/>
        </w:rPr>
        <w:t>.</w:t>
      </w:r>
      <w:r>
        <w:rPr>
          <w:rFonts w:ascii="Arial" w:eastAsia="Arial" w:hAnsi="Arial" w:cs="Arial"/>
          <w:sz w:val="22"/>
          <w:szCs w:val="22"/>
        </w:rPr>
        <w:t xml:space="preserve"> Your goal is to fund the</w:t>
      </w:r>
      <w:r w:rsidR="007668A3">
        <w:rPr>
          <w:rFonts w:ascii="Arial" w:eastAsia="Arial" w:hAnsi="Arial" w:cs="Arial"/>
          <w:sz w:val="22"/>
          <w:szCs w:val="22"/>
        </w:rPr>
        <w:t>ir</w:t>
      </w:r>
      <w:r>
        <w:rPr>
          <w:rFonts w:ascii="Arial" w:eastAsia="Arial" w:hAnsi="Arial" w:cs="Arial"/>
          <w:sz w:val="22"/>
          <w:szCs w:val="22"/>
        </w:rPr>
        <w:t xml:space="preserve"> education through </w:t>
      </w:r>
      <w:r w:rsidR="00164BF8" w:rsidRPr="00164BF8">
        <w:rPr>
          <w:rFonts w:ascii="Arial" w:eastAsia="Arial" w:hAnsi="Arial" w:cs="Arial"/>
          <w:sz w:val="22"/>
          <w:szCs w:val="22"/>
          <w:highlight w:val="yellow"/>
        </w:rPr>
        <w:t>&lt;</w:t>
      </w:r>
      <w:r w:rsidRPr="00164BF8">
        <w:rPr>
          <w:rFonts w:ascii="Arial" w:eastAsia="Arial" w:hAnsi="Arial" w:cs="Arial"/>
          <w:i/>
          <w:sz w:val="22"/>
          <w:szCs w:val="22"/>
          <w:highlight w:val="yellow"/>
        </w:rPr>
        <w:t>Primary/Secondary/Tertiary</w:t>
      </w:r>
      <w:r w:rsidR="00164BF8" w:rsidRPr="00164BF8">
        <w:rPr>
          <w:rFonts w:ascii="Arial" w:eastAsia="Arial" w:hAnsi="Arial" w:cs="Arial"/>
          <w:i/>
          <w:sz w:val="22"/>
          <w:szCs w:val="22"/>
          <w:highlight w:val="yellow"/>
        </w:rPr>
        <w:t>&gt;</w:t>
      </w:r>
      <w:r>
        <w:rPr>
          <w:rFonts w:ascii="Arial" w:eastAsia="Arial" w:hAnsi="Arial" w:cs="Arial"/>
          <w:sz w:val="22"/>
          <w:szCs w:val="22"/>
        </w:rPr>
        <w:t xml:space="preserve"> education. You wish to invest </w:t>
      </w:r>
      <w:r w:rsidR="00164BF8">
        <w:rPr>
          <w:rFonts w:ascii="Arial" w:eastAsia="Arial" w:hAnsi="Arial" w:cs="Arial"/>
          <w:sz w:val="22"/>
          <w:szCs w:val="22"/>
        </w:rPr>
        <w:t>&lt;</w:t>
      </w:r>
      <w:r>
        <w:rPr>
          <w:rFonts w:ascii="Arial" w:eastAsia="Arial" w:hAnsi="Arial" w:cs="Arial"/>
          <w:i/>
          <w:sz w:val="22"/>
          <w:szCs w:val="22"/>
          <w:highlight w:val="yellow"/>
        </w:rPr>
        <w:t>$.............</w:t>
      </w:r>
      <w:r w:rsidR="00164BF8">
        <w:rPr>
          <w:rFonts w:ascii="Arial" w:eastAsia="Arial" w:hAnsi="Arial" w:cs="Arial"/>
          <w:i/>
          <w:sz w:val="22"/>
          <w:szCs w:val="22"/>
        </w:rPr>
        <w:t>&gt;</w:t>
      </w:r>
      <w:r>
        <w:rPr>
          <w:rFonts w:ascii="Arial" w:eastAsia="Arial" w:hAnsi="Arial" w:cs="Arial"/>
          <w:i/>
          <w:sz w:val="22"/>
          <w:szCs w:val="22"/>
        </w:rPr>
        <w:t xml:space="preserve"> </w:t>
      </w:r>
      <w:r>
        <w:rPr>
          <w:rFonts w:ascii="Arial" w:eastAsia="Arial" w:hAnsi="Arial" w:cs="Arial"/>
          <w:sz w:val="22"/>
          <w:szCs w:val="22"/>
        </w:rPr>
        <w:t>as a</w:t>
      </w:r>
      <w:r>
        <w:rPr>
          <w:rFonts w:ascii="Arial" w:eastAsia="Arial" w:hAnsi="Arial" w:cs="Arial"/>
          <w:i/>
          <w:sz w:val="22"/>
          <w:szCs w:val="22"/>
        </w:rPr>
        <w:t xml:space="preserve"> </w:t>
      </w:r>
      <w:r>
        <w:rPr>
          <w:rFonts w:ascii="Arial" w:eastAsia="Arial" w:hAnsi="Arial" w:cs="Arial"/>
          <w:sz w:val="22"/>
          <w:szCs w:val="22"/>
        </w:rPr>
        <w:t xml:space="preserve">lump sum and </w:t>
      </w:r>
      <w:r w:rsidR="00164BF8">
        <w:rPr>
          <w:rFonts w:ascii="Arial" w:eastAsia="Arial" w:hAnsi="Arial" w:cs="Arial"/>
          <w:sz w:val="22"/>
          <w:szCs w:val="22"/>
        </w:rPr>
        <w:t>&lt;</w:t>
      </w:r>
      <w:r>
        <w:rPr>
          <w:rFonts w:ascii="Arial" w:eastAsia="Arial" w:hAnsi="Arial" w:cs="Arial"/>
          <w:i/>
          <w:sz w:val="22"/>
          <w:szCs w:val="22"/>
          <w:highlight w:val="yellow"/>
        </w:rPr>
        <w:t>$.............</w:t>
      </w:r>
      <w:r>
        <w:rPr>
          <w:rFonts w:ascii="Arial" w:eastAsia="Arial" w:hAnsi="Arial" w:cs="Arial"/>
          <w:sz w:val="22"/>
          <w:szCs w:val="22"/>
        </w:rPr>
        <w:t xml:space="preserve">  per </w:t>
      </w:r>
      <w:r>
        <w:rPr>
          <w:rFonts w:ascii="Arial" w:eastAsia="Arial" w:hAnsi="Arial" w:cs="Arial"/>
          <w:i/>
          <w:sz w:val="22"/>
          <w:szCs w:val="22"/>
          <w:highlight w:val="yellow"/>
        </w:rPr>
        <w:t>Month/Qtr/Year</w:t>
      </w:r>
      <w:r>
        <w:rPr>
          <w:rFonts w:ascii="Arial" w:eastAsia="Arial" w:hAnsi="Arial" w:cs="Arial"/>
          <w:sz w:val="22"/>
          <w:szCs w:val="22"/>
        </w:rPr>
        <w:t xml:space="preserve"> to grow the fund from your savings/surplus income.</w:t>
      </w:r>
    </w:p>
    <w:p w14:paraId="302A5FCA" w14:textId="77777777" w:rsidR="00A032CA" w:rsidRDefault="00A032CA" w:rsidP="00A032CA">
      <w:pPr>
        <w:jc w:val="both"/>
        <w:rPr>
          <w:rFonts w:ascii="Arial" w:eastAsia="Arial" w:hAnsi="Arial" w:cs="Arial"/>
          <w:sz w:val="22"/>
          <w:szCs w:val="22"/>
        </w:rPr>
      </w:pPr>
    </w:p>
    <w:p w14:paraId="64A9A298" w14:textId="6671AE42" w:rsidR="00A032CA" w:rsidRDefault="00A032CA" w:rsidP="00A032CA">
      <w:pPr>
        <w:jc w:val="both"/>
        <w:rPr>
          <w:rFonts w:ascii="Arial" w:eastAsia="Arial" w:hAnsi="Arial" w:cs="Arial"/>
          <w:sz w:val="22"/>
          <w:szCs w:val="22"/>
        </w:rPr>
      </w:pPr>
      <w:r>
        <w:rPr>
          <w:rFonts w:ascii="Arial" w:eastAsia="Arial" w:hAnsi="Arial" w:cs="Arial"/>
          <w:color w:val="000000"/>
          <w:sz w:val="22"/>
          <w:szCs w:val="22"/>
        </w:rPr>
        <w:t xml:space="preserve">It is important to you that you maintain control over the investments, but should something happen to you, you would like to appoint someone to fill your role in maintaining the funds and managing </w:t>
      </w:r>
      <w:r w:rsidR="006157C4">
        <w:rPr>
          <w:rFonts w:ascii="Arial" w:eastAsia="Arial" w:hAnsi="Arial" w:cs="Arial"/>
          <w:color w:val="000000"/>
          <w:sz w:val="22"/>
          <w:szCs w:val="22"/>
        </w:rPr>
        <w:t xml:space="preserve">claims for </w:t>
      </w:r>
      <w:r w:rsidR="005E79D2">
        <w:rPr>
          <w:rFonts w:ascii="Arial" w:eastAsia="Arial" w:hAnsi="Arial" w:cs="Arial"/>
          <w:color w:val="000000"/>
          <w:sz w:val="22"/>
          <w:szCs w:val="22"/>
        </w:rPr>
        <w:t>Approved Education Expenses</w:t>
      </w:r>
      <w:r>
        <w:rPr>
          <w:rFonts w:ascii="Arial" w:eastAsia="Arial" w:hAnsi="Arial" w:cs="Arial"/>
          <w:color w:val="000000"/>
          <w:sz w:val="22"/>
          <w:szCs w:val="22"/>
        </w:rPr>
        <w:t>.</w:t>
      </w:r>
    </w:p>
    <w:p w14:paraId="5ACF95BB" w14:textId="77777777" w:rsidR="00A032CA" w:rsidRDefault="00A032CA" w:rsidP="00A032CA">
      <w:pPr>
        <w:jc w:val="both"/>
        <w:rPr>
          <w:rFonts w:ascii="Arial" w:eastAsia="Arial" w:hAnsi="Arial" w:cs="Arial"/>
          <w:b/>
          <w:sz w:val="22"/>
          <w:szCs w:val="22"/>
        </w:rPr>
      </w:pPr>
    </w:p>
    <w:p w14:paraId="68B01214" w14:textId="77777777" w:rsidR="00A032CA" w:rsidRPr="002B426E" w:rsidRDefault="00A032CA" w:rsidP="00A032CA">
      <w:pPr>
        <w:jc w:val="both"/>
        <w:rPr>
          <w:rFonts w:ascii="Arial" w:eastAsia="Arial" w:hAnsi="Arial" w:cs="Arial"/>
          <w:b/>
        </w:rPr>
      </w:pPr>
      <w:r w:rsidRPr="002B426E">
        <w:rPr>
          <w:rFonts w:ascii="Arial" w:eastAsia="Arial" w:hAnsi="Arial" w:cs="Arial"/>
          <w:b/>
        </w:rPr>
        <w:t>Recommended strategy</w:t>
      </w:r>
    </w:p>
    <w:p w14:paraId="45B27FBA" w14:textId="53C2F274" w:rsidR="00A032CA" w:rsidRDefault="00A032CA" w:rsidP="00A032CA">
      <w:pPr>
        <w:jc w:val="both"/>
        <w:rPr>
          <w:rFonts w:ascii="Arial" w:eastAsia="Arial" w:hAnsi="Arial" w:cs="Arial"/>
          <w:sz w:val="22"/>
          <w:szCs w:val="22"/>
        </w:rPr>
      </w:pPr>
      <w:r>
        <w:rPr>
          <w:rFonts w:ascii="Arial" w:eastAsia="Arial" w:hAnsi="Arial" w:cs="Arial"/>
          <w:sz w:val="22"/>
          <w:szCs w:val="22"/>
        </w:rPr>
        <w:t xml:space="preserve">Establish an Education Bond with $ </w:t>
      </w:r>
      <w:r>
        <w:rPr>
          <w:rFonts w:ascii="Arial" w:eastAsia="Arial" w:hAnsi="Arial" w:cs="Arial"/>
          <w:i/>
          <w:sz w:val="22"/>
          <w:szCs w:val="22"/>
          <w:highlight w:val="yellow"/>
        </w:rPr>
        <w:t>&lt;dollar amount&gt;</w:t>
      </w:r>
      <w:r>
        <w:rPr>
          <w:rFonts w:ascii="Arial" w:eastAsia="Arial" w:hAnsi="Arial" w:cs="Arial"/>
          <w:sz w:val="22"/>
          <w:szCs w:val="22"/>
        </w:rPr>
        <w:t xml:space="preserve"> and establish a regular savings plan for $ </w:t>
      </w:r>
      <w:r>
        <w:rPr>
          <w:rFonts w:ascii="Arial" w:eastAsia="Arial" w:hAnsi="Arial" w:cs="Arial"/>
          <w:i/>
          <w:sz w:val="22"/>
          <w:szCs w:val="22"/>
          <w:highlight w:val="yellow"/>
        </w:rPr>
        <w:t>&lt;dollar amount&gt;</w:t>
      </w:r>
      <w:r>
        <w:rPr>
          <w:rFonts w:ascii="Arial" w:eastAsia="Arial" w:hAnsi="Arial" w:cs="Arial"/>
          <w:sz w:val="22"/>
          <w:szCs w:val="22"/>
        </w:rPr>
        <w:t xml:space="preserve"> per </w:t>
      </w:r>
      <w:r w:rsidR="001E07D8">
        <w:rPr>
          <w:rFonts w:ascii="Arial" w:eastAsia="Arial" w:hAnsi="Arial" w:cs="Arial"/>
          <w:sz w:val="22"/>
          <w:szCs w:val="22"/>
        </w:rPr>
        <w:t>&lt;</w:t>
      </w:r>
      <w:r>
        <w:rPr>
          <w:rFonts w:ascii="Arial" w:eastAsia="Arial" w:hAnsi="Arial" w:cs="Arial"/>
          <w:i/>
          <w:sz w:val="22"/>
          <w:szCs w:val="22"/>
          <w:highlight w:val="yellow"/>
        </w:rPr>
        <w:t>Month/Qtr/Year</w:t>
      </w:r>
      <w:r w:rsidR="001E07D8">
        <w:rPr>
          <w:rFonts w:ascii="Arial" w:eastAsia="Arial" w:hAnsi="Arial" w:cs="Arial"/>
          <w:i/>
          <w:sz w:val="22"/>
          <w:szCs w:val="22"/>
        </w:rPr>
        <w:t>&gt;</w:t>
      </w:r>
      <w:r>
        <w:rPr>
          <w:rFonts w:ascii="Arial" w:eastAsia="Arial" w:hAnsi="Arial" w:cs="Arial"/>
          <w:sz w:val="22"/>
          <w:szCs w:val="22"/>
        </w:rPr>
        <w:t>.</w:t>
      </w:r>
    </w:p>
    <w:p w14:paraId="6BDAE313" w14:textId="77777777" w:rsidR="00A032CA" w:rsidRDefault="00A032CA" w:rsidP="00A032CA">
      <w:pPr>
        <w:jc w:val="both"/>
        <w:rPr>
          <w:rFonts w:ascii="Arial" w:eastAsia="Arial" w:hAnsi="Arial" w:cs="Arial"/>
          <w:sz w:val="22"/>
          <w:szCs w:val="22"/>
        </w:rPr>
      </w:pPr>
    </w:p>
    <w:p w14:paraId="47464E4E" w14:textId="73735064" w:rsidR="00A032CA" w:rsidRDefault="00A032CA" w:rsidP="00A032CA">
      <w:pPr>
        <w:jc w:val="both"/>
        <w:rPr>
          <w:rFonts w:ascii="Arial" w:eastAsia="Arial" w:hAnsi="Arial" w:cs="Arial"/>
          <w:sz w:val="22"/>
          <w:szCs w:val="22"/>
        </w:rPr>
      </w:pPr>
      <w:r>
        <w:rPr>
          <w:rFonts w:ascii="Arial" w:eastAsia="Arial" w:hAnsi="Arial" w:cs="Arial"/>
          <w:sz w:val="22"/>
          <w:szCs w:val="22"/>
        </w:rPr>
        <w:t xml:space="preserve">Nominate </w:t>
      </w:r>
      <w:r w:rsidR="00DB0072">
        <w:rPr>
          <w:rFonts w:ascii="Arial" w:eastAsia="Arial" w:hAnsi="Arial" w:cs="Arial"/>
          <w:sz w:val="22"/>
          <w:szCs w:val="22"/>
        </w:rPr>
        <w:t>&lt;</w:t>
      </w:r>
      <w:r w:rsidRPr="003E6085">
        <w:rPr>
          <w:rFonts w:ascii="Arial" w:eastAsia="Arial" w:hAnsi="Arial" w:cs="Arial"/>
          <w:sz w:val="22"/>
          <w:szCs w:val="22"/>
          <w:highlight w:val="yellow"/>
        </w:rPr>
        <w:t>Child/</w:t>
      </w:r>
      <w:r w:rsidRPr="00DA2353">
        <w:rPr>
          <w:rFonts w:ascii="Arial" w:eastAsia="Arial" w:hAnsi="Arial" w:cs="Arial"/>
          <w:sz w:val="22"/>
          <w:szCs w:val="22"/>
          <w:highlight w:val="yellow"/>
        </w:rPr>
        <w:t>Grandchild</w:t>
      </w:r>
      <w:r w:rsidR="00DA2353" w:rsidRPr="00DA2353">
        <w:rPr>
          <w:rFonts w:ascii="Arial" w:eastAsia="Arial" w:hAnsi="Arial" w:cs="Arial"/>
          <w:sz w:val="22"/>
          <w:szCs w:val="22"/>
          <w:highlight w:val="yellow"/>
        </w:rPr>
        <w:t xml:space="preserve"> name</w:t>
      </w:r>
      <w:r w:rsidR="00DB0072">
        <w:rPr>
          <w:rFonts w:ascii="Arial" w:eastAsia="Arial" w:hAnsi="Arial" w:cs="Arial"/>
          <w:sz w:val="22"/>
          <w:szCs w:val="22"/>
        </w:rPr>
        <w:t>&gt;</w:t>
      </w:r>
      <w:r>
        <w:rPr>
          <w:rFonts w:ascii="Arial" w:eastAsia="Arial" w:hAnsi="Arial" w:cs="Arial"/>
          <w:sz w:val="22"/>
          <w:szCs w:val="22"/>
        </w:rPr>
        <w:t xml:space="preserve"> as an </w:t>
      </w:r>
      <w:r w:rsidR="007668A3">
        <w:rPr>
          <w:rFonts w:ascii="Arial" w:eastAsia="Arial" w:hAnsi="Arial" w:cs="Arial"/>
          <w:sz w:val="22"/>
          <w:szCs w:val="22"/>
        </w:rPr>
        <w:t>Nominated Student</w:t>
      </w:r>
      <w:r>
        <w:rPr>
          <w:rFonts w:ascii="Arial" w:eastAsia="Arial" w:hAnsi="Arial" w:cs="Arial"/>
          <w:sz w:val="22"/>
          <w:szCs w:val="22"/>
        </w:rPr>
        <w:t xml:space="preserve"> and also as Life (joint </w:t>
      </w:r>
      <w:r w:rsidR="00137AFC">
        <w:rPr>
          <w:rFonts w:ascii="Arial" w:eastAsia="Arial" w:hAnsi="Arial" w:cs="Arial"/>
          <w:sz w:val="22"/>
          <w:szCs w:val="22"/>
        </w:rPr>
        <w:t>l</w:t>
      </w:r>
      <w:r>
        <w:rPr>
          <w:rFonts w:ascii="Arial" w:eastAsia="Arial" w:hAnsi="Arial" w:cs="Arial"/>
          <w:sz w:val="22"/>
          <w:szCs w:val="22"/>
        </w:rPr>
        <w:t>ives</w:t>
      </w:r>
      <w:r w:rsidR="00713394">
        <w:rPr>
          <w:rFonts w:ascii="Arial" w:eastAsia="Arial" w:hAnsi="Arial" w:cs="Arial"/>
          <w:sz w:val="22"/>
          <w:szCs w:val="22"/>
        </w:rPr>
        <w:t xml:space="preserve"> </w:t>
      </w:r>
      <w:r w:rsidR="00137AFC">
        <w:rPr>
          <w:rFonts w:ascii="Arial" w:eastAsia="Arial" w:hAnsi="Arial" w:cs="Arial"/>
          <w:sz w:val="22"/>
          <w:szCs w:val="22"/>
        </w:rPr>
        <w:t xml:space="preserve">insured) </w:t>
      </w:r>
      <w:r w:rsidR="00713394">
        <w:rPr>
          <w:rFonts w:ascii="Arial" w:eastAsia="Arial" w:hAnsi="Arial" w:cs="Arial"/>
          <w:sz w:val="22"/>
          <w:szCs w:val="22"/>
        </w:rPr>
        <w:t xml:space="preserve">with </w:t>
      </w:r>
      <w:r w:rsidR="00BB1E06">
        <w:rPr>
          <w:rFonts w:ascii="Arial" w:eastAsia="Arial" w:hAnsi="Arial" w:cs="Arial"/>
          <w:sz w:val="22"/>
          <w:szCs w:val="22"/>
        </w:rPr>
        <w:t xml:space="preserve">the </w:t>
      </w:r>
      <w:r w:rsidR="00713394">
        <w:rPr>
          <w:rFonts w:ascii="Arial" w:eastAsia="Arial" w:hAnsi="Arial" w:cs="Arial"/>
          <w:sz w:val="22"/>
          <w:szCs w:val="22"/>
        </w:rPr>
        <w:t>Investo</w:t>
      </w:r>
      <w:r w:rsidR="00051ADF">
        <w:rPr>
          <w:rFonts w:ascii="Arial" w:eastAsia="Arial" w:hAnsi="Arial" w:cs="Arial"/>
          <w:sz w:val="22"/>
          <w:szCs w:val="22"/>
        </w:rPr>
        <w:t>r (yourself)</w:t>
      </w:r>
      <w:r>
        <w:rPr>
          <w:rFonts w:ascii="Arial" w:eastAsia="Arial" w:hAnsi="Arial" w:cs="Arial"/>
          <w:sz w:val="22"/>
          <w:szCs w:val="22"/>
        </w:rPr>
        <w:t xml:space="preserve">. </w:t>
      </w:r>
    </w:p>
    <w:p w14:paraId="6F36F0A8" w14:textId="77777777" w:rsidR="00A032CA" w:rsidRDefault="00A032CA" w:rsidP="00A032CA">
      <w:pPr>
        <w:jc w:val="both"/>
        <w:rPr>
          <w:rFonts w:ascii="Arial" w:eastAsia="Arial" w:hAnsi="Arial" w:cs="Arial"/>
          <w:sz w:val="22"/>
          <w:szCs w:val="22"/>
        </w:rPr>
      </w:pPr>
    </w:p>
    <w:p w14:paraId="1281C94E" w14:textId="7C9E6CC1" w:rsidR="00A032CA" w:rsidRDefault="00A032CA" w:rsidP="00A032CA">
      <w:pPr>
        <w:jc w:val="both"/>
        <w:rPr>
          <w:rFonts w:ascii="Arial" w:eastAsia="Arial" w:hAnsi="Arial" w:cs="Arial"/>
          <w:sz w:val="22"/>
          <w:szCs w:val="22"/>
        </w:rPr>
      </w:pPr>
      <w:r>
        <w:rPr>
          <w:rFonts w:ascii="Arial" w:eastAsia="Arial" w:hAnsi="Arial" w:cs="Arial"/>
          <w:sz w:val="22"/>
          <w:szCs w:val="22"/>
        </w:rPr>
        <w:t xml:space="preserve">Either nominate your desired person(s) </w:t>
      </w:r>
      <w:r w:rsidR="00C869FA" w:rsidRPr="00C869FA">
        <w:rPr>
          <w:rFonts w:ascii="Arial" w:eastAsia="Arial" w:hAnsi="Arial" w:cs="Arial"/>
          <w:sz w:val="22"/>
          <w:szCs w:val="22"/>
          <w:highlight w:val="yellow"/>
        </w:rPr>
        <w:t>&lt;</w:t>
      </w:r>
      <w:r w:rsidR="00DA2353">
        <w:rPr>
          <w:rFonts w:ascii="Arial" w:eastAsia="Arial" w:hAnsi="Arial" w:cs="Arial"/>
          <w:sz w:val="22"/>
          <w:szCs w:val="22"/>
          <w:highlight w:val="yellow"/>
        </w:rPr>
        <w:t xml:space="preserve">insert </w:t>
      </w:r>
      <w:r w:rsidR="00C6440B">
        <w:rPr>
          <w:rFonts w:ascii="Arial" w:eastAsia="Arial" w:hAnsi="Arial" w:cs="Arial"/>
          <w:sz w:val="22"/>
          <w:szCs w:val="22"/>
          <w:highlight w:val="yellow"/>
        </w:rPr>
        <w:t>G</w:t>
      </w:r>
      <w:r w:rsidR="00C869FA" w:rsidRPr="00C869FA">
        <w:rPr>
          <w:rFonts w:ascii="Arial" w:eastAsia="Arial" w:hAnsi="Arial" w:cs="Arial"/>
          <w:sz w:val="22"/>
          <w:szCs w:val="22"/>
          <w:highlight w:val="yellow"/>
        </w:rPr>
        <w:t>uardian</w:t>
      </w:r>
      <w:r w:rsidR="00DA2353">
        <w:rPr>
          <w:rFonts w:ascii="Arial" w:eastAsia="Arial" w:hAnsi="Arial" w:cs="Arial"/>
          <w:sz w:val="22"/>
          <w:szCs w:val="22"/>
          <w:highlight w:val="yellow"/>
        </w:rPr>
        <w:t xml:space="preserve"> name</w:t>
      </w:r>
      <w:r w:rsidR="00C869FA" w:rsidRPr="00C869FA">
        <w:rPr>
          <w:rFonts w:ascii="Arial" w:eastAsia="Arial" w:hAnsi="Arial" w:cs="Arial"/>
          <w:sz w:val="22"/>
          <w:szCs w:val="22"/>
          <w:highlight w:val="yellow"/>
        </w:rPr>
        <w:t>&gt;</w:t>
      </w:r>
      <w:r w:rsidR="00C869FA">
        <w:rPr>
          <w:rFonts w:ascii="Arial" w:eastAsia="Arial" w:hAnsi="Arial" w:cs="Arial"/>
          <w:sz w:val="22"/>
          <w:szCs w:val="22"/>
        </w:rPr>
        <w:t xml:space="preserve"> </w:t>
      </w:r>
      <w:r>
        <w:rPr>
          <w:rFonts w:ascii="Arial" w:eastAsia="Arial" w:hAnsi="Arial" w:cs="Arial"/>
          <w:sz w:val="22"/>
          <w:szCs w:val="22"/>
        </w:rPr>
        <w:t xml:space="preserve">as a Bond Guardian(s) </w:t>
      </w:r>
      <w:r w:rsidR="00250902">
        <w:rPr>
          <w:rFonts w:ascii="Arial" w:eastAsia="Arial" w:hAnsi="Arial" w:cs="Arial"/>
          <w:sz w:val="22"/>
          <w:szCs w:val="22"/>
        </w:rPr>
        <w:t xml:space="preserve">who can perform </w:t>
      </w:r>
      <w:r w:rsidR="000D4760">
        <w:rPr>
          <w:rFonts w:ascii="Arial" w:eastAsia="Arial" w:hAnsi="Arial" w:cs="Arial"/>
          <w:sz w:val="22"/>
          <w:szCs w:val="22"/>
        </w:rPr>
        <w:t xml:space="preserve">certain tasks </w:t>
      </w:r>
      <w:r w:rsidRPr="00B60375">
        <w:rPr>
          <w:rFonts w:ascii="Arial" w:eastAsia="Arial" w:hAnsi="Arial" w:cs="Arial"/>
          <w:b/>
          <w:bCs/>
          <w:sz w:val="22"/>
          <w:szCs w:val="22"/>
        </w:rPr>
        <w:t>or</w:t>
      </w:r>
      <w:r>
        <w:rPr>
          <w:rFonts w:ascii="Arial" w:eastAsia="Arial" w:hAnsi="Arial" w:cs="Arial"/>
          <w:sz w:val="22"/>
          <w:szCs w:val="22"/>
        </w:rPr>
        <w:t xml:space="preserve"> leave instructions, </w:t>
      </w:r>
      <w:r w:rsidR="008E2A28" w:rsidRPr="008E2A28">
        <w:rPr>
          <w:rFonts w:ascii="Arial" w:eastAsia="Arial" w:hAnsi="Arial" w:cs="Arial"/>
          <w:sz w:val="22"/>
          <w:szCs w:val="22"/>
        </w:rPr>
        <w:t>should you die or become incapacitated before your child/grandchild education is complete</w:t>
      </w:r>
      <w:r w:rsidR="005135F3">
        <w:rPr>
          <w:rFonts w:ascii="Arial" w:eastAsia="Arial" w:hAnsi="Arial" w:cs="Arial"/>
          <w:sz w:val="22"/>
          <w:szCs w:val="22"/>
        </w:rPr>
        <w:t>.</w:t>
      </w:r>
    </w:p>
    <w:p w14:paraId="684662C5" w14:textId="77777777" w:rsidR="008E2A28" w:rsidRDefault="008E2A28" w:rsidP="00A032CA">
      <w:pPr>
        <w:jc w:val="both"/>
        <w:rPr>
          <w:rFonts w:ascii="Arial" w:eastAsia="Arial" w:hAnsi="Arial" w:cs="Arial"/>
          <w:sz w:val="22"/>
          <w:szCs w:val="22"/>
        </w:rPr>
      </w:pPr>
    </w:p>
    <w:p w14:paraId="181470D5" w14:textId="77777777" w:rsidR="00A032CA" w:rsidRPr="002B426E" w:rsidRDefault="00A032CA" w:rsidP="00A032CA">
      <w:pPr>
        <w:jc w:val="both"/>
        <w:rPr>
          <w:rFonts w:ascii="Arial" w:eastAsia="Arial" w:hAnsi="Arial" w:cs="Arial"/>
          <w:b/>
        </w:rPr>
      </w:pPr>
      <w:r w:rsidRPr="002B426E">
        <w:rPr>
          <w:rFonts w:ascii="Arial" w:eastAsia="Arial" w:hAnsi="Arial" w:cs="Arial"/>
          <w:b/>
        </w:rPr>
        <w:t>Better position statement</w:t>
      </w:r>
    </w:p>
    <w:p w14:paraId="63395765" w14:textId="1DC89D08" w:rsidR="00A032CA" w:rsidRDefault="00A032CA" w:rsidP="00A032CA">
      <w:pPr>
        <w:jc w:val="both"/>
        <w:rPr>
          <w:rFonts w:ascii="Arial" w:eastAsia="Arial" w:hAnsi="Arial" w:cs="Arial"/>
          <w:sz w:val="22"/>
          <w:szCs w:val="22"/>
        </w:rPr>
      </w:pPr>
      <w:r>
        <w:rPr>
          <w:rFonts w:ascii="Arial" w:eastAsia="Arial" w:hAnsi="Arial" w:cs="Arial"/>
          <w:sz w:val="22"/>
          <w:szCs w:val="22"/>
        </w:rPr>
        <w:t xml:space="preserve">By establishing a Education Bond and making contributions as recommended and nominating your </w:t>
      </w:r>
      <w:r w:rsidR="001E07D8">
        <w:rPr>
          <w:rFonts w:ascii="Arial" w:eastAsia="Arial" w:hAnsi="Arial" w:cs="Arial"/>
          <w:sz w:val="22"/>
          <w:szCs w:val="22"/>
        </w:rPr>
        <w:t>&lt;</w:t>
      </w:r>
      <w:r>
        <w:rPr>
          <w:rFonts w:ascii="Arial" w:eastAsia="Arial" w:hAnsi="Arial" w:cs="Arial"/>
          <w:sz w:val="22"/>
          <w:szCs w:val="22"/>
          <w:highlight w:val="yellow"/>
        </w:rPr>
        <w:t>Child/Grandchil</w:t>
      </w:r>
      <w:r w:rsidRPr="00DA2353">
        <w:rPr>
          <w:rFonts w:ascii="Arial" w:eastAsia="Arial" w:hAnsi="Arial" w:cs="Arial"/>
          <w:sz w:val="22"/>
          <w:szCs w:val="22"/>
          <w:highlight w:val="yellow"/>
        </w:rPr>
        <w:t>d</w:t>
      </w:r>
      <w:r w:rsidR="00DA2353" w:rsidRPr="00DA2353">
        <w:rPr>
          <w:rFonts w:ascii="Arial" w:eastAsia="Arial" w:hAnsi="Arial" w:cs="Arial"/>
          <w:sz w:val="22"/>
          <w:szCs w:val="22"/>
          <w:highlight w:val="yellow"/>
        </w:rPr>
        <w:t xml:space="preserve"> name</w:t>
      </w:r>
      <w:r w:rsidR="001E07D8">
        <w:rPr>
          <w:rFonts w:ascii="Arial" w:eastAsia="Arial" w:hAnsi="Arial" w:cs="Arial"/>
          <w:sz w:val="22"/>
          <w:szCs w:val="22"/>
        </w:rPr>
        <w:t>&gt;</w:t>
      </w:r>
      <w:r>
        <w:rPr>
          <w:rFonts w:ascii="Arial" w:eastAsia="Arial" w:hAnsi="Arial" w:cs="Arial"/>
          <w:sz w:val="22"/>
          <w:szCs w:val="22"/>
        </w:rPr>
        <w:t xml:space="preserve"> as </w:t>
      </w:r>
      <w:r w:rsidR="001A2D7E">
        <w:rPr>
          <w:rFonts w:ascii="Arial" w:eastAsia="Arial" w:hAnsi="Arial" w:cs="Arial"/>
          <w:sz w:val="22"/>
          <w:szCs w:val="22"/>
        </w:rPr>
        <w:t>the Nominated Student</w:t>
      </w:r>
      <w:r>
        <w:rPr>
          <w:rFonts w:ascii="Arial" w:eastAsia="Arial" w:hAnsi="Arial" w:cs="Arial"/>
          <w:sz w:val="22"/>
          <w:szCs w:val="22"/>
        </w:rPr>
        <w:t xml:space="preserve"> you will be able to accumulate sufficient funds to achieve your goal of funding their education</w:t>
      </w:r>
      <w:r>
        <w:rPr>
          <w:rFonts w:ascii="Arial" w:eastAsia="Arial" w:hAnsi="Arial" w:cs="Arial"/>
          <w:i/>
          <w:sz w:val="22"/>
          <w:szCs w:val="22"/>
        </w:rPr>
        <w:t xml:space="preserve">. </w:t>
      </w:r>
      <w:r>
        <w:rPr>
          <w:rFonts w:ascii="Arial" w:eastAsia="Arial" w:hAnsi="Arial" w:cs="Arial"/>
          <w:sz w:val="22"/>
          <w:szCs w:val="22"/>
        </w:rPr>
        <w:t xml:space="preserve">Nominating the </w:t>
      </w:r>
      <w:r w:rsidR="001E07D8">
        <w:rPr>
          <w:rFonts w:ascii="Arial" w:eastAsia="Arial" w:hAnsi="Arial" w:cs="Arial"/>
          <w:sz w:val="22"/>
          <w:szCs w:val="22"/>
        </w:rPr>
        <w:t>&lt;</w:t>
      </w:r>
      <w:r w:rsidR="00E4337E" w:rsidRPr="00E4337E">
        <w:rPr>
          <w:rFonts w:ascii="Arial" w:eastAsia="Arial" w:hAnsi="Arial" w:cs="Arial"/>
          <w:sz w:val="22"/>
          <w:szCs w:val="22"/>
          <w:highlight w:val="yellow"/>
        </w:rPr>
        <w:t>C</w:t>
      </w:r>
      <w:r w:rsidRPr="00E4337E">
        <w:rPr>
          <w:rFonts w:ascii="Arial" w:eastAsia="Arial" w:hAnsi="Arial" w:cs="Arial"/>
          <w:sz w:val="22"/>
          <w:szCs w:val="22"/>
          <w:highlight w:val="yellow"/>
        </w:rPr>
        <w:t>hild/</w:t>
      </w:r>
      <w:r w:rsidR="00E4337E">
        <w:rPr>
          <w:rFonts w:ascii="Arial" w:eastAsia="Arial" w:hAnsi="Arial" w:cs="Arial"/>
          <w:sz w:val="22"/>
          <w:szCs w:val="22"/>
          <w:highlight w:val="yellow"/>
        </w:rPr>
        <w:t>G</w:t>
      </w:r>
      <w:r w:rsidRPr="00E4337E">
        <w:rPr>
          <w:rFonts w:ascii="Arial" w:eastAsia="Arial" w:hAnsi="Arial" w:cs="Arial"/>
          <w:sz w:val="22"/>
          <w:szCs w:val="22"/>
          <w:highlight w:val="yellow"/>
        </w:rPr>
        <w:t>randchil</w:t>
      </w:r>
      <w:r w:rsidRPr="00DA2353">
        <w:rPr>
          <w:rFonts w:ascii="Arial" w:eastAsia="Arial" w:hAnsi="Arial" w:cs="Arial"/>
          <w:sz w:val="22"/>
          <w:szCs w:val="22"/>
          <w:highlight w:val="yellow"/>
        </w:rPr>
        <w:t>d</w:t>
      </w:r>
      <w:r w:rsidR="00DA2353" w:rsidRPr="00DA2353">
        <w:rPr>
          <w:rFonts w:ascii="Arial" w:eastAsia="Arial" w:hAnsi="Arial" w:cs="Arial"/>
          <w:sz w:val="22"/>
          <w:szCs w:val="22"/>
          <w:highlight w:val="yellow"/>
        </w:rPr>
        <w:t xml:space="preserve"> nam</w:t>
      </w:r>
      <w:r w:rsidR="00DA2353">
        <w:rPr>
          <w:rFonts w:ascii="Arial" w:eastAsia="Arial" w:hAnsi="Arial" w:cs="Arial"/>
          <w:sz w:val="22"/>
          <w:szCs w:val="22"/>
        </w:rPr>
        <w:t>e</w:t>
      </w:r>
      <w:r w:rsidR="001E07D8">
        <w:rPr>
          <w:rFonts w:ascii="Arial" w:eastAsia="Arial" w:hAnsi="Arial" w:cs="Arial"/>
          <w:sz w:val="22"/>
          <w:szCs w:val="22"/>
        </w:rPr>
        <w:t>&gt;</w:t>
      </w:r>
      <w:r>
        <w:rPr>
          <w:rFonts w:ascii="Arial" w:eastAsia="Arial" w:hAnsi="Arial" w:cs="Arial"/>
          <w:sz w:val="22"/>
          <w:szCs w:val="22"/>
        </w:rPr>
        <w:t xml:space="preserve"> as beneficiary and nominating a bond guardian(s) will ensure the Education Bond’s longevity should something happen to you.</w:t>
      </w:r>
    </w:p>
    <w:p w14:paraId="29DAAA7D" w14:textId="77777777" w:rsidR="00A032CA" w:rsidRDefault="00A032CA" w:rsidP="00A032CA">
      <w:pPr>
        <w:jc w:val="both"/>
        <w:rPr>
          <w:rFonts w:ascii="Arial" w:eastAsia="Arial" w:hAnsi="Arial" w:cs="Arial"/>
          <w:sz w:val="22"/>
          <w:szCs w:val="22"/>
        </w:rPr>
      </w:pPr>
    </w:p>
    <w:p w14:paraId="44CB4D5C" w14:textId="77777777" w:rsidR="00A032CA" w:rsidRDefault="00A032CA" w:rsidP="00A032CA">
      <w:pPr>
        <w:jc w:val="both"/>
        <w:rPr>
          <w:rFonts w:ascii="Arial" w:eastAsia="Arial" w:hAnsi="Arial" w:cs="Arial"/>
          <w:b/>
          <w:sz w:val="22"/>
          <w:szCs w:val="22"/>
        </w:rPr>
      </w:pPr>
      <w:r>
        <w:rPr>
          <w:rFonts w:ascii="Arial" w:eastAsia="Arial" w:hAnsi="Arial" w:cs="Arial"/>
          <w:b/>
          <w:sz w:val="22"/>
          <w:szCs w:val="22"/>
        </w:rPr>
        <w:t>Benefits of the recommended strategy</w:t>
      </w:r>
    </w:p>
    <w:p w14:paraId="466394FE" w14:textId="627028C3" w:rsidR="00A032CA" w:rsidRPr="00834274" w:rsidRDefault="00A032CA"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Education Bonds are a great way to start saving and investing for your family’s future education needs. They deliver the same benefits as other traditional investments and saving options, with the bonus of additional unique features. These features help make it a flexible, tax-effective and dedicated education </w:t>
      </w:r>
      <w:r w:rsidR="00E06C9B">
        <w:rPr>
          <w:rFonts w:ascii="Arial" w:eastAsia="Arial" w:hAnsi="Arial" w:cs="Arial"/>
          <w:sz w:val="22"/>
          <w:szCs w:val="22"/>
        </w:rPr>
        <w:t>fund</w:t>
      </w:r>
      <w:r w:rsidRPr="00834274">
        <w:rPr>
          <w:rFonts w:ascii="Arial" w:eastAsia="Arial" w:hAnsi="Arial" w:cs="Arial"/>
          <w:sz w:val="22"/>
          <w:szCs w:val="22"/>
        </w:rPr>
        <w:t xml:space="preserve"> to cover a lifetime of education expenses.</w:t>
      </w:r>
    </w:p>
    <w:p w14:paraId="7557B48E" w14:textId="3D8154E1" w:rsidR="00A032CA" w:rsidRPr="00834274" w:rsidRDefault="00A032CA"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 xml:space="preserve">Education Bonds are investment-linked life insurance contracts between you and the issuer. Only friendly society-based life companies can issue them – and they carry strong legal protections and security measures under the </w:t>
      </w:r>
      <w:r w:rsidRPr="00F33A29">
        <w:rPr>
          <w:rFonts w:ascii="Arial" w:eastAsia="Arial" w:hAnsi="Arial" w:cs="Arial"/>
          <w:i/>
          <w:iCs/>
          <w:sz w:val="22"/>
          <w:szCs w:val="22"/>
        </w:rPr>
        <w:t xml:space="preserve">Life </w:t>
      </w:r>
      <w:r w:rsidR="00A20392" w:rsidRPr="00F33A29">
        <w:rPr>
          <w:rFonts w:ascii="Arial" w:eastAsia="Arial" w:hAnsi="Arial" w:cs="Arial"/>
          <w:i/>
          <w:iCs/>
          <w:sz w:val="22"/>
          <w:szCs w:val="22"/>
        </w:rPr>
        <w:t xml:space="preserve">Insurance </w:t>
      </w:r>
      <w:r w:rsidRPr="00F33A29">
        <w:rPr>
          <w:rFonts w:ascii="Arial" w:eastAsia="Arial" w:hAnsi="Arial" w:cs="Arial"/>
          <w:i/>
          <w:iCs/>
          <w:sz w:val="22"/>
          <w:szCs w:val="22"/>
        </w:rPr>
        <w:t xml:space="preserve">Act </w:t>
      </w:r>
      <w:r w:rsidR="00A20392" w:rsidRPr="00F33A29">
        <w:rPr>
          <w:rFonts w:ascii="Arial" w:eastAsia="Arial" w:hAnsi="Arial" w:cs="Arial"/>
          <w:i/>
          <w:iCs/>
          <w:sz w:val="22"/>
          <w:szCs w:val="22"/>
        </w:rPr>
        <w:t>1995</w:t>
      </w:r>
      <w:r w:rsidR="00A20392">
        <w:rPr>
          <w:rFonts w:ascii="Arial" w:eastAsia="Arial" w:hAnsi="Arial" w:cs="Arial"/>
          <w:sz w:val="22"/>
          <w:szCs w:val="22"/>
        </w:rPr>
        <w:t xml:space="preserve"> (Cth) </w:t>
      </w:r>
      <w:r w:rsidRPr="00834274">
        <w:rPr>
          <w:rFonts w:ascii="Arial" w:eastAsia="Arial" w:hAnsi="Arial" w:cs="Arial"/>
          <w:sz w:val="22"/>
          <w:szCs w:val="22"/>
        </w:rPr>
        <w:t>and stringent APRA prudential supervision.</w:t>
      </w:r>
    </w:p>
    <w:p w14:paraId="40B69516" w14:textId="77777777" w:rsidR="00A032CA" w:rsidRPr="00834274" w:rsidRDefault="00A032CA"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Ongoing contributions allow you to take advantage of the 125% rule and benefit from compounding returns and dollar cost averaging.</w:t>
      </w:r>
    </w:p>
    <w:p w14:paraId="37823D3E" w14:textId="77777777" w:rsidR="00A032CA" w:rsidRPr="00834274" w:rsidRDefault="00A032CA" w:rsidP="00834274">
      <w:pPr>
        <w:numPr>
          <w:ilvl w:val="0"/>
          <w:numId w:val="23"/>
        </w:numPr>
        <w:spacing w:before="120"/>
        <w:jc w:val="both"/>
        <w:rPr>
          <w:rFonts w:ascii="Arial" w:eastAsia="Arial" w:hAnsi="Arial" w:cs="Arial"/>
          <w:sz w:val="22"/>
          <w:szCs w:val="22"/>
        </w:rPr>
      </w:pPr>
      <w:r w:rsidRPr="00834274">
        <w:rPr>
          <w:rFonts w:ascii="Arial" w:eastAsia="Arial" w:hAnsi="Arial" w:cs="Arial"/>
          <w:sz w:val="22"/>
          <w:szCs w:val="22"/>
        </w:rPr>
        <w:t>You are able to submit a claim that relates to expenses for education purposes (Approved Education Expenses), as an example:</w:t>
      </w:r>
    </w:p>
    <w:p w14:paraId="1A743B9B"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course fees and tuition fees</w:t>
      </w:r>
    </w:p>
    <w:p w14:paraId="781F791B"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HECS and HELP debts</w:t>
      </w:r>
    </w:p>
    <w:p w14:paraId="6A75EBCE"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education related accommodation costs for students living away from home</w:t>
      </w:r>
    </w:p>
    <w:p w14:paraId="48E4265C"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living allowances for students living away from home</w:t>
      </w:r>
    </w:p>
    <w:p w14:paraId="73A0802B"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uniforms, books and equipment</w:t>
      </w:r>
    </w:p>
    <w:p w14:paraId="6F61EF46"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travel expenses to and from the school or course provider</w:t>
      </w:r>
    </w:p>
    <w:p w14:paraId="1B2541CC"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lastRenderedPageBreak/>
        <w:t>music lessons and musical instruments and</w:t>
      </w:r>
    </w:p>
    <w:p w14:paraId="7F5A0234" w14:textId="77777777" w:rsidR="00A032CA" w:rsidRPr="001D65D6" w:rsidRDefault="00A032CA"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education related sports equipment</w:t>
      </w:r>
    </w:p>
    <w:p w14:paraId="3B136F97" w14:textId="77777777" w:rsidR="00A032CA" w:rsidRDefault="00A032CA" w:rsidP="00834274">
      <w:pPr>
        <w:numPr>
          <w:ilvl w:val="0"/>
          <w:numId w:val="23"/>
        </w:numPr>
        <w:spacing w:before="120"/>
        <w:jc w:val="both"/>
        <w:rPr>
          <w:rFonts w:ascii="Arial" w:eastAsia="Arial" w:hAnsi="Arial" w:cs="Arial"/>
          <w:sz w:val="22"/>
          <w:szCs w:val="22"/>
        </w:rPr>
      </w:pPr>
      <w:r>
        <w:rPr>
          <w:rFonts w:ascii="Arial" w:eastAsia="Arial" w:hAnsi="Arial" w:cs="Arial"/>
          <w:sz w:val="22"/>
          <w:szCs w:val="22"/>
        </w:rPr>
        <w:t>The Education Bond’s earnings are tax paid while invested, so there is no on-going personal assessable income to report. The capital component can be withdrawn tax free.</w:t>
      </w:r>
    </w:p>
    <w:p w14:paraId="73ACC081" w14:textId="668B13FD" w:rsidR="00A032CA" w:rsidRPr="007F70E7" w:rsidRDefault="00A032CA" w:rsidP="00834274">
      <w:pPr>
        <w:numPr>
          <w:ilvl w:val="0"/>
          <w:numId w:val="23"/>
        </w:numPr>
        <w:spacing w:before="120"/>
        <w:jc w:val="both"/>
        <w:rPr>
          <w:rFonts w:ascii="Arial" w:eastAsia="Arial" w:hAnsi="Arial" w:cs="Arial"/>
          <w:sz w:val="22"/>
          <w:szCs w:val="22"/>
        </w:rPr>
      </w:pPr>
      <w:r w:rsidRPr="007F70E7">
        <w:rPr>
          <w:rFonts w:ascii="Arial" w:eastAsia="Arial" w:hAnsi="Arial" w:cs="Arial"/>
          <w:sz w:val="22"/>
          <w:szCs w:val="22"/>
        </w:rPr>
        <w:t xml:space="preserve">Approved Education Expenses for </w:t>
      </w:r>
      <w:r w:rsidR="00734721">
        <w:rPr>
          <w:rFonts w:ascii="Arial" w:eastAsia="Arial" w:hAnsi="Arial" w:cs="Arial"/>
          <w:sz w:val="22"/>
          <w:szCs w:val="22"/>
        </w:rPr>
        <w:t>the</w:t>
      </w:r>
      <w:r w:rsidRPr="007F70E7">
        <w:rPr>
          <w:rFonts w:ascii="Arial" w:eastAsia="Arial" w:hAnsi="Arial" w:cs="Arial"/>
          <w:sz w:val="22"/>
          <w:szCs w:val="22"/>
        </w:rPr>
        <w:t xml:space="preserve"> Nominated Student</w:t>
      </w:r>
      <w:r>
        <w:rPr>
          <w:rFonts w:ascii="Arial" w:eastAsia="Arial" w:hAnsi="Arial" w:cs="Arial"/>
          <w:sz w:val="22"/>
          <w:szCs w:val="22"/>
        </w:rPr>
        <w:t xml:space="preserve"> </w:t>
      </w:r>
      <w:r w:rsidRPr="007F70E7">
        <w:rPr>
          <w:rFonts w:ascii="Arial" w:eastAsia="Arial" w:hAnsi="Arial" w:cs="Arial"/>
          <w:sz w:val="22"/>
          <w:szCs w:val="22"/>
        </w:rPr>
        <w:t>paid from the Earnings Account will receive an Education</w:t>
      </w:r>
      <w:r>
        <w:rPr>
          <w:rFonts w:ascii="Arial" w:eastAsia="Arial" w:hAnsi="Arial" w:cs="Arial"/>
          <w:sz w:val="22"/>
          <w:szCs w:val="22"/>
        </w:rPr>
        <w:t xml:space="preserve"> </w:t>
      </w:r>
      <w:r w:rsidRPr="007F70E7">
        <w:rPr>
          <w:rFonts w:ascii="Arial" w:eastAsia="Arial" w:hAnsi="Arial" w:cs="Arial"/>
          <w:sz w:val="22"/>
          <w:szCs w:val="22"/>
        </w:rPr>
        <w:t>Tax Benefit of 30% paid into your Earnings Account.</w:t>
      </w:r>
    </w:p>
    <w:p w14:paraId="45620E19" w14:textId="300D9DF7" w:rsidR="00A032CA" w:rsidRDefault="00A032CA" w:rsidP="00834274">
      <w:pPr>
        <w:numPr>
          <w:ilvl w:val="0"/>
          <w:numId w:val="23"/>
        </w:numPr>
        <w:spacing w:before="120"/>
        <w:jc w:val="both"/>
        <w:rPr>
          <w:rFonts w:ascii="Arial" w:eastAsia="Arial" w:hAnsi="Arial" w:cs="Arial"/>
          <w:sz w:val="22"/>
          <w:szCs w:val="22"/>
        </w:rPr>
      </w:pPr>
      <w:r>
        <w:rPr>
          <w:rFonts w:ascii="Arial" w:eastAsia="Arial" w:hAnsi="Arial" w:cs="Arial"/>
          <w:sz w:val="22"/>
          <w:szCs w:val="22"/>
        </w:rPr>
        <w:t xml:space="preserve">Proceeds from your education bond will be paid tax free to your </w:t>
      </w:r>
      <w:r w:rsidR="00494DCA">
        <w:rPr>
          <w:rFonts w:ascii="Arial" w:eastAsia="Arial" w:hAnsi="Arial" w:cs="Arial"/>
          <w:sz w:val="22"/>
          <w:szCs w:val="22"/>
        </w:rPr>
        <w:t>N</w:t>
      </w:r>
      <w:r>
        <w:rPr>
          <w:rFonts w:ascii="Arial" w:eastAsia="Arial" w:hAnsi="Arial" w:cs="Arial"/>
          <w:sz w:val="22"/>
          <w:szCs w:val="22"/>
        </w:rPr>
        <w:t xml:space="preserve">ominated </w:t>
      </w:r>
      <w:r w:rsidR="00494DCA">
        <w:rPr>
          <w:rFonts w:ascii="Arial" w:eastAsia="Arial" w:hAnsi="Arial" w:cs="Arial"/>
          <w:sz w:val="22"/>
          <w:szCs w:val="22"/>
        </w:rPr>
        <w:t>B</w:t>
      </w:r>
      <w:r>
        <w:rPr>
          <w:rFonts w:ascii="Arial" w:eastAsia="Arial" w:hAnsi="Arial" w:cs="Arial"/>
          <w:sz w:val="22"/>
          <w:szCs w:val="22"/>
        </w:rPr>
        <w:t>eneficiary upon your death.</w:t>
      </w:r>
    </w:p>
    <w:p w14:paraId="5DC3AB06" w14:textId="77777777" w:rsidR="00A032CA" w:rsidRDefault="00A032CA" w:rsidP="00A032CA">
      <w:pPr>
        <w:jc w:val="both"/>
        <w:rPr>
          <w:rFonts w:ascii="Arial" w:eastAsia="Arial" w:hAnsi="Arial" w:cs="Arial"/>
          <w:sz w:val="22"/>
          <w:szCs w:val="22"/>
        </w:rPr>
      </w:pPr>
    </w:p>
    <w:p w14:paraId="3684EC22" w14:textId="77777777" w:rsidR="00A032CA" w:rsidRDefault="00A032CA" w:rsidP="00A032CA">
      <w:pPr>
        <w:jc w:val="both"/>
        <w:rPr>
          <w:rFonts w:ascii="Arial" w:eastAsia="Arial" w:hAnsi="Arial" w:cs="Arial"/>
          <w:sz w:val="22"/>
          <w:szCs w:val="22"/>
        </w:rPr>
      </w:pPr>
      <w:r>
        <w:rPr>
          <w:rFonts w:ascii="Arial" w:eastAsia="Arial" w:hAnsi="Arial" w:cs="Arial"/>
          <w:b/>
          <w:sz w:val="22"/>
          <w:szCs w:val="22"/>
        </w:rPr>
        <w:t>Consequences/Risks of the recommended strategy</w:t>
      </w:r>
    </w:p>
    <w:p w14:paraId="24639DDC" w14:textId="77777777" w:rsidR="00A032CA" w:rsidRDefault="00A032CA" w:rsidP="00A032CA">
      <w:pPr>
        <w:numPr>
          <w:ilvl w:val="0"/>
          <w:numId w:val="23"/>
        </w:numPr>
        <w:spacing w:before="120"/>
        <w:jc w:val="both"/>
        <w:rPr>
          <w:rFonts w:ascii="Arial" w:eastAsia="Arial" w:hAnsi="Arial" w:cs="Arial"/>
          <w:sz w:val="22"/>
          <w:szCs w:val="22"/>
        </w:rPr>
      </w:pPr>
      <w:r>
        <w:rPr>
          <w:rFonts w:ascii="Arial" w:eastAsia="Arial" w:hAnsi="Arial" w:cs="Arial"/>
          <w:sz w:val="22"/>
          <w:szCs w:val="22"/>
        </w:rPr>
        <w:t>The value of the Education Bond will rise or fall with the performance of the underlying investments.</w:t>
      </w:r>
    </w:p>
    <w:p w14:paraId="1CABBBAB" w14:textId="77777777" w:rsidR="00A032CA" w:rsidRDefault="00A032CA" w:rsidP="00A032CA">
      <w:pPr>
        <w:numPr>
          <w:ilvl w:val="0"/>
          <w:numId w:val="23"/>
        </w:numPr>
        <w:spacing w:before="120"/>
        <w:jc w:val="both"/>
        <w:rPr>
          <w:rFonts w:ascii="Arial" w:eastAsia="Arial" w:hAnsi="Arial" w:cs="Arial"/>
          <w:sz w:val="22"/>
          <w:szCs w:val="22"/>
        </w:rPr>
      </w:pPr>
      <w:r>
        <w:rPr>
          <w:rFonts w:ascii="Arial" w:eastAsia="Arial" w:hAnsi="Arial" w:cs="Arial"/>
          <w:sz w:val="22"/>
          <w:szCs w:val="22"/>
        </w:rPr>
        <w:t>Unlike most other assets that you own, the beneficiary of any Education Bonds that you own prior to your death is not determined by your Will.</w:t>
      </w:r>
    </w:p>
    <w:p w14:paraId="034B5230" w14:textId="16280899" w:rsidR="00A032CA" w:rsidRDefault="00A032CA" w:rsidP="00A032CA">
      <w:pPr>
        <w:numPr>
          <w:ilvl w:val="0"/>
          <w:numId w:val="23"/>
        </w:numPr>
        <w:pBdr>
          <w:top w:val="nil"/>
          <w:left w:val="nil"/>
          <w:bottom w:val="nil"/>
          <w:right w:val="nil"/>
          <w:between w:val="nil"/>
        </w:pBdr>
        <w:spacing w:before="120"/>
        <w:ind w:left="357" w:hanging="357"/>
        <w:jc w:val="both"/>
        <w:rPr>
          <w:rFonts w:ascii="Arial" w:eastAsia="Arial" w:hAnsi="Arial" w:cs="Arial"/>
          <w:color w:val="000000"/>
          <w:sz w:val="22"/>
          <w:szCs w:val="22"/>
        </w:rPr>
      </w:pPr>
      <w:r>
        <w:rPr>
          <w:rFonts w:ascii="Arial" w:eastAsia="Arial" w:hAnsi="Arial" w:cs="Arial"/>
          <w:color w:val="000000"/>
          <w:sz w:val="22"/>
          <w:szCs w:val="22"/>
        </w:rPr>
        <w:t xml:space="preserve">When you make approved claims to pay for education expenses etc., certain tax consequences may occur. We recommend that you consult your accountant or </w:t>
      </w:r>
      <w:r w:rsidR="00246DC6">
        <w:rPr>
          <w:rFonts w:ascii="Arial" w:eastAsia="Arial" w:hAnsi="Arial" w:cs="Arial"/>
          <w:color w:val="000000"/>
          <w:sz w:val="22"/>
          <w:szCs w:val="22"/>
        </w:rPr>
        <w:t xml:space="preserve">tax </w:t>
      </w:r>
      <w:r>
        <w:rPr>
          <w:rFonts w:ascii="Arial" w:eastAsia="Arial" w:hAnsi="Arial" w:cs="Arial"/>
          <w:color w:val="000000"/>
          <w:sz w:val="22"/>
          <w:szCs w:val="22"/>
        </w:rPr>
        <w:t xml:space="preserve"> adviser before making any such claims to ensure you are implementing the appropriate/most tax-effective withdrawal format at the time. </w:t>
      </w:r>
    </w:p>
    <w:p w14:paraId="7B9C9E5A" w14:textId="77777777" w:rsidR="00A032CA" w:rsidRDefault="00A032CA" w:rsidP="00A032CA">
      <w:pPr>
        <w:numPr>
          <w:ilvl w:val="1"/>
          <w:numId w:val="24"/>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Capital Component – Tax-free</w:t>
      </w:r>
    </w:p>
    <w:p w14:paraId="70C951C4" w14:textId="4095DFC4" w:rsidR="00A032CA" w:rsidRPr="001003B9" w:rsidRDefault="00A75874" w:rsidP="001003B9">
      <w:pPr>
        <w:numPr>
          <w:ilvl w:val="1"/>
          <w:numId w:val="24"/>
        </w:numPr>
        <w:pBdr>
          <w:top w:val="nil"/>
          <w:left w:val="nil"/>
          <w:bottom w:val="nil"/>
          <w:right w:val="nil"/>
          <w:between w:val="nil"/>
        </w:pBdr>
        <w:jc w:val="both"/>
        <w:rPr>
          <w:rFonts w:ascii="Arial" w:eastAsia="Arial" w:hAnsi="Arial" w:cs="Arial"/>
          <w:color w:val="000000"/>
          <w:sz w:val="22"/>
          <w:szCs w:val="22"/>
        </w:rPr>
      </w:pPr>
      <w:r w:rsidRPr="001003B9">
        <w:rPr>
          <w:rFonts w:ascii="Arial" w:eastAsia="Arial" w:hAnsi="Arial" w:cs="Arial"/>
          <w:color w:val="000000"/>
          <w:sz w:val="22"/>
          <w:szCs w:val="22"/>
        </w:rPr>
        <w:t>Earning Account – Approved Education Expenses for the Nominated Student paid from the Earnings Account will receive an Education Tax Benefit of 30% paid into your Earnings Account.</w:t>
      </w:r>
    </w:p>
    <w:p w14:paraId="549301AD" w14:textId="77777777" w:rsidR="00A75874" w:rsidRPr="00A75874" w:rsidRDefault="00A75874" w:rsidP="00A75874">
      <w:pPr>
        <w:spacing w:before="120"/>
        <w:ind w:left="360"/>
        <w:jc w:val="both"/>
        <w:rPr>
          <w:rFonts w:ascii="Arial" w:eastAsia="Arial" w:hAnsi="Arial" w:cs="Arial"/>
          <w:sz w:val="22"/>
          <w:szCs w:val="22"/>
        </w:rPr>
      </w:pPr>
    </w:p>
    <w:p w14:paraId="7652B1A7" w14:textId="77777777" w:rsidR="00A032CA" w:rsidRDefault="00A032CA" w:rsidP="00A032CA">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For example:</w:t>
      </w:r>
    </w:p>
    <w:p w14:paraId="5D7651C5" w14:textId="77777777"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Withdraw $10,000</w:t>
      </w:r>
    </w:p>
    <w:p w14:paraId="1F2BE762" w14:textId="77777777"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You receive $10,000</w:t>
      </w:r>
    </w:p>
    <w:p w14:paraId="725854E5" w14:textId="77777777"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Balance reduces by only $7,000</w:t>
      </w:r>
    </w:p>
    <w:p w14:paraId="41BDBB2B" w14:textId="11907446"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 xml:space="preserve">Note that the full benefit is taxable in the hands of the </w:t>
      </w:r>
      <w:r w:rsidR="00F82CF3">
        <w:rPr>
          <w:rFonts w:ascii="Arial" w:eastAsia="Times New Roman" w:hAnsi="Arial" w:cs="Arial"/>
          <w:sz w:val="22"/>
          <w:szCs w:val="22"/>
          <w:lang w:eastAsia="en-AU"/>
        </w:rPr>
        <w:t>Nominated Student</w:t>
      </w:r>
    </w:p>
    <w:p w14:paraId="26C242B4" w14:textId="7F01CFF3"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b/>
          <w:bCs/>
          <w:sz w:val="22"/>
          <w:szCs w:val="22"/>
          <w:lang w:eastAsia="en-AU"/>
        </w:rPr>
        <w:t xml:space="preserve">If the </w:t>
      </w:r>
      <w:r w:rsidR="00F82CF3">
        <w:rPr>
          <w:rFonts w:ascii="Arial" w:eastAsia="Times New Roman" w:hAnsi="Arial" w:cs="Arial"/>
          <w:b/>
          <w:bCs/>
          <w:sz w:val="22"/>
          <w:szCs w:val="22"/>
          <w:lang w:eastAsia="en-AU"/>
        </w:rPr>
        <w:t>Nominated Student</w:t>
      </w:r>
      <w:r w:rsidRPr="005026F2">
        <w:rPr>
          <w:rFonts w:ascii="Arial" w:eastAsia="Times New Roman" w:hAnsi="Arial" w:cs="Arial"/>
          <w:b/>
          <w:bCs/>
          <w:sz w:val="22"/>
          <w:szCs w:val="22"/>
          <w:lang w:eastAsia="en-AU"/>
        </w:rPr>
        <w:t xml:space="preserve"> is assessed as an adult,</w:t>
      </w:r>
      <w:r w:rsidRPr="005026F2">
        <w:rPr>
          <w:rFonts w:ascii="Arial" w:eastAsia="Times New Roman" w:hAnsi="Arial" w:cs="Arial"/>
          <w:sz w:val="22"/>
          <w:szCs w:val="22"/>
          <w:lang w:eastAsia="en-AU"/>
        </w:rPr>
        <w:t xml:space="preserve"> then if their taxable income is under the effective standard tax-free threshold of $ 18,200</w:t>
      </w:r>
      <w:r w:rsidR="00AD2A49" w:rsidRPr="00DB0072">
        <w:rPr>
          <w:rFonts w:eastAsia="Times New Roman"/>
          <w:vertAlign w:val="superscript"/>
          <w:lang w:eastAsia="en-AU"/>
        </w:rPr>
        <w:footnoteReference w:id="6"/>
      </w:r>
      <w:r w:rsidRPr="00DB0072">
        <w:rPr>
          <w:rFonts w:ascii="Arial" w:eastAsia="Times New Roman" w:hAnsi="Arial" w:cs="Arial"/>
          <w:sz w:val="22"/>
          <w:szCs w:val="22"/>
          <w:vertAlign w:val="superscript"/>
          <w:lang w:eastAsia="en-AU"/>
        </w:rPr>
        <w:t xml:space="preserve"> </w:t>
      </w:r>
      <w:r w:rsidRPr="005026F2">
        <w:rPr>
          <w:rFonts w:ascii="Arial" w:eastAsia="Times New Roman" w:hAnsi="Arial" w:cs="Arial"/>
          <w:sz w:val="22"/>
          <w:szCs w:val="22"/>
          <w:lang w:eastAsia="en-AU"/>
        </w:rPr>
        <w:t>p.a.) then they will pay no tax</w:t>
      </w:r>
    </w:p>
    <w:p w14:paraId="0585C451" w14:textId="7EE88B89"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b/>
          <w:bCs/>
          <w:sz w:val="22"/>
          <w:szCs w:val="22"/>
          <w:lang w:eastAsia="en-AU"/>
        </w:rPr>
        <w:t xml:space="preserve">If the </w:t>
      </w:r>
      <w:r w:rsidR="00F82CF3">
        <w:rPr>
          <w:rFonts w:ascii="Arial" w:eastAsia="Times New Roman" w:hAnsi="Arial" w:cs="Arial"/>
          <w:b/>
          <w:bCs/>
          <w:sz w:val="22"/>
          <w:szCs w:val="22"/>
          <w:lang w:eastAsia="en-AU"/>
        </w:rPr>
        <w:t>Nominated Student</w:t>
      </w:r>
      <w:r w:rsidRPr="005026F2">
        <w:rPr>
          <w:rFonts w:ascii="Arial" w:eastAsia="Times New Roman" w:hAnsi="Arial" w:cs="Arial"/>
          <w:b/>
          <w:bCs/>
          <w:sz w:val="22"/>
          <w:szCs w:val="22"/>
          <w:lang w:eastAsia="en-AU"/>
        </w:rPr>
        <w:t xml:space="preserve"> is assessed as a minor</w:t>
      </w:r>
      <w:r w:rsidR="00EB362A" w:rsidRPr="005026F2">
        <w:rPr>
          <w:rFonts w:eastAsia="Times New Roman"/>
          <w:vertAlign w:val="superscript"/>
          <w:lang w:eastAsia="en-AU"/>
        </w:rPr>
        <w:footnoteReference w:id="7"/>
      </w:r>
      <w:r w:rsidRPr="005026F2">
        <w:rPr>
          <w:rFonts w:ascii="Arial" w:eastAsia="Times New Roman" w:hAnsi="Arial" w:cs="Arial"/>
          <w:sz w:val="22"/>
          <w:szCs w:val="22"/>
          <w:lang w:eastAsia="en-AU"/>
        </w:rPr>
        <w:t>, then they can only derive taxable income up to $416 before being subject to penalty rates of marginal tax @ 66% up to $1,307 and @ flat 45% over $1,307 (see table below).  It would make sense in that instance, to withdraw from the capital account only, leaving the earnings intact and continuing to grow</w:t>
      </w:r>
    </w:p>
    <w:p w14:paraId="77C9117E" w14:textId="307128E6" w:rsidR="00A032CA" w:rsidRPr="005026F2" w:rsidRDefault="00A032CA"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 xml:space="preserve">You should keep receipts for any </w:t>
      </w:r>
      <w:r w:rsidR="00F95697">
        <w:rPr>
          <w:rFonts w:ascii="Arial" w:eastAsia="Times New Roman" w:hAnsi="Arial" w:cs="Arial"/>
          <w:sz w:val="22"/>
          <w:szCs w:val="22"/>
          <w:lang w:eastAsia="en-AU"/>
        </w:rPr>
        <w:t>Approved Education Expenses</w:t>
      </w:r>
      <w:r w:rsidRPr="005026F2">
        <w:rPr>
          <w:rFonts w:ascii="Arial" w:eastAsia="Times New Roman" w:hAnsi="Arial" w:cs="Arial"/>
          <w:sz w:val="22"/>
          <w:szCs w:val="22"/>
          <w:lang w:eastAsia="en-AU"/>
        </w:rPr>
        <w:t xml:space="preserve"> made as the product provider and/or the </w:t>
      </w:r>
      <w:r w:rsidR="006B555D">
        <w:rPr>
          <w:rFonts w:ascii="Arial" w:eastAsia="Times New Roman" w:hAnsi="Arial" w:cs="Arial"/>
          <w:sz w:val="22"/>
          <w:szCs w:val="22"/>
          <w:lang w:eastAsia="en-AU"/>
        </w:rPr>
        <w:t>Australian Taxation Office (</w:t>
      </w:r>
      <w:r w:rsidRPr="00F33A29">
        <w:rPr>
          <w:rFonts w:ascii="Arial" w:eastAsia="Times New Roman" w:hAnsi="Arial" w:cs="Arial"/>
          <w:b/>
          <w:bCs/>
          <w:sz w:val="22"/>
          <w:szCs w:val="22"/>
          <w:lang w:eastAsia="en-AU"/>
        </w:rPr>
        <w:t>ATO</w:t>
      </w:r>
      <w:r w:rsidR="006B555D">
        <w:rPr>
          <w:rFonts w:ascii="Arial" w:eastAsia="Times New Roman" w:hAnsi="Arial" w:cs="Arial"/>
          <w:sz w:val="22"/>
          <w:szCs w:val="22"/>
          <w:lang w:eastAsia="en-AU"/>
        </w:rPr>
        <w:t>)</w:t>
      </w:r>
      <w:r w:rsidRPr="005026F2">
        <w:rPr>
          <w:rFonts w:ascii="Arial" w:eastAsia="Times New Roman" w:hAnsi="Arial" w:cs="Arial"/>
          <w:sz w:val="22"/>
          <w:szCs w:val="22"/>
          <w:lang w:eastAsia="en-AU"/>
        </w:rPr>
        <w:t xml:space="preserve"> may request proof of education expenses</w:t>
      </w:r>
    </w:p>
    <w:p w14:paraId="77B10635" w14:textId="39848C3E" w:rsidR="006C7BE9" w:rsidRDefault="006C7BE9" w:rsidP="00A032CA">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br w:type="page"/>
      </w:r>
    </w:p>
    <w:p w14:paraId="2D04F294" w14:textId="77777777" w:rsidR="00A032CA" w:rsidRDefault="00A032CA" w:rsidP="00A032CA">
      <w:pPr>
        <w:pBdr>
          <w:top w:val="nil"/>
          <w:left w:val="nil"/>
          <w:bottom w:val="nil"/>
          <w:right w:val="nil"/>
          <w:between w:val="nil"/>
        </w:pBdr>
        <w:rPr>
          <w:rFonts w:ascii="Arial" w:eastAsia="Arial" w:hAnsi="Arial" w:cs="Arial"/>
          <w:color w:val="000000"/>
          <w:sz w:val="18"/>
          <w:szCs w:val="18"/>
        </w:rPr>
      </w:pPr>
    </w:p>
    <w:p w14:paraId="6B12E269" w14:textId="23E3A689" w:rsidR="00A032CA" w:rsidRPr="00F44342" w:rsidRDefault="00A032CA" w:rsidP="00A032CA">
      <w:pPr>
        <w:pStyle w:val="Heading4"/>
        <w:jc w:val="both"/>
        <w:rPr>
          <w:rFonts w:ascii="Arial" w:eastAsia="Arial" w:hAnsi="Arial" w:cs="Arial"/>
          <w:b/>
          <w:color w:val="auto"/>
        </w:rPr>
      </w:pPr>
      <w:r w:rsidRPr="00F44342">
        <w:rPr>
          <w:rFonts w:ascii="Arial" w:eastAsia="Arial" w:hAnsi="Arial" w:cs="Arial"/>
          <w:b/>
          <w:color w:val="auto"/>
        </w:rPr>
        <w:t>Marginal Tax Rates for a Resident Minor</w:t>
      </w:r>
      <w:r w:rsidR="004B1170">
        <w:rPr>
          <w:rStyle w:val="FootnoteReference"/>
          <w:rFonts w:ascii="Arial" w:eastAsia="Arial" w:hAnsi="Arial" w:cs="Arial"/>
          <w:b/>
          <w:color w:val="auto"/>
        </w:rPr>
        <w:footnoteReference w:id="8"/>
      </w:r>
    </w:p>
    <w:p w14:paraId="4E84BAEC" w14:textId="77777777" w:rsidR="00A032CA" w:rsidRDefault="00A032CA" w:rsidP="00A032CA">
      <w:pPr>
        <w:jc w:val="both"/>
        <w:rPr>
          <w:rFonts w:ascii="Arial" w:eastAsia="Arial" w:hAnsi="Arial" w:cs="Arial"/>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3543"/>
      </w:tblGrid>
      <w:tr w:rsidR="00A032CA" w:rsidRPr="00F44342" w14:paraId="34C1B305" w14:textId="77777777" w:rsidTr="003364A3">
        <w:tc>
          <w:tcPr>
            <w:tcW w:w="4957" w:type="dxa"/>
          </w:tcPr>
          <w:p w14:paraId="5503D569" w14:textId="77777777" w:rsidR="00A032CA" w:rsidRPr="00F44342" w:rsidRDefault="00A032CA" w:rsidP="00BF37B5">
            <w:pPr>
              <w:jc w:val="both"/>
              <w:rPr>
                <w:rFonts w:ascii="Arial" w:eastAsia="Arial" w:hAnsi="Arial" w:cs="Arial"/>
                <w:b/>
                <w:sz w:val="22"/>
                <w:szCs w:val="22"/>
              </w:rPr>
            </w:pPr>
            <w:r w:rsidRPr="00F44342">
              <w:rPr>
                <w:rFonts w:ascii="Arial" w:eastAsia="Arial" w:hAnsi="Arial" w:cs="Arial"/>
                <w:b/>
                <w:sz w:val="22"/>
                <w:szCs w:val="22"/>
              </w:rPr>
              <w:t>Eligible Income</w:t>
            </w:r>
          </w:p>
        </w:tc>
        <w:tc>
          <w:tcPr>
            <w:tcW w:w="3543" w:type="dxa"/>
          </w:tcPr>
          <w:p w14:paraId="0F1F09A5" w14:textId="77777777" w:rsidR="00A032CA" w:rsidRPr="00F44342" w:rsidRDefault="00A032CA" w:rsidP="00BF37B5">
            <w:pPr>
              <w:jc w:val="both"/>
              <w:rPr>
                <w:rFonts w:ascii="Arial" w:eastAsia="Arial" w:hAnsi="Arial" w:cs="Arial"/>
                <w:b/>
                <w:sz w:val="22"/>
                <w:szCs w:val="22"/>
              </w:rPr>
            </w:pPr>
            <w:r w:rsidRPr="00F44342">
              <w:rPr>
                <w:rFonts w:ascii="Arial" w:eastAsia="Arial" w:hAnsi="Arial" w:cs="Arial"/>
                <w:b/>
                <w:sz w:val="22"/>
                <w:szCs w:val="22"/>
              </w:rPr>
              <w:t>Child’s MTR</w:t>
            </w:r>
          </w:p>
        </w:tc>
      </w:tr>
      <w:tr w:rsidR="00A032CA" w:rsidRPr="00F44342" w14:paraId="5DECD150" w14:textId="77777777" w:rsidTr="003364A3">
        <w:tc>
          <w:tcPr>
            <w:tcW w:w="4957" w:type="dxa"/>
          </w:tcPr>
          <w:p w14:paraId="05FD8383"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$0 to $416</w:t>
            </w:r>
          </w:p>
        </w:tc>
        <w:tc>
          <w:tcPr>
            <w:tcW w:w="3543" w:type="dxa"/>
          </w:tcPr>
          <w:p w14:paraId="69AAF102"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0%</w:t>
            </w:r>
          </w:p>
        </w:tc>
      </w:tr>
      <w:tr w:rsidR="00A032CA" w:rsidRPr="00F44342" w14:paraId="01F165EF" w14:textId="77777777" w:rsidTr="003364A3">
        <w:trPr>
          <w:trHeight w:val="339"/>
        </w:trPr>
        <w:tc>
          <w:tcPr>
            <w:tcW w:w="4957" w:type="dxa"/>
          </w:tcPr>
          <w:p w14:paraId="6126C001"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$417 to $1,307</w:t>
            </w:r>
          </w:p>
        </w:tc>
        <w:tc>
          <w:tcPr>
            <w:tcW w:w="3543" w:type="dxa"/>
          </w:tcPr>
          <w:p w14:paraId="26A0CD51"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66%</w:t>
            </w:r>
          </w:p>
        </w:tc>
      </w:tr>
      <w:tr w:rsidR="00A032CA" w:rsidRPr="00F44342" w14:paraId="5F5975BA" w14:textId="77777777" w:rsidTr="003364A3">
        <w:trPr>
          <w:trHeight w:val="214"/>
        </w:trPr>
        <w:tc>
          <w:tcPr>
            <w:tcW w:w="4957" w:type="dxa"/>
          </w:tcPr>
          <w:p w14:paraId="24E03C92"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Over $1,307</w:t>
            </w:r>
          </w:p>
        </w:tc>
        <w:tc>
          <w:tcPr>
            <w:tcW w:w="3543" w:type="dxa"/>
          </w:tcPr>
          <w:p w14:paraId="4980701A" w14:textId="77777777" w:rsidR="00A032CA" w:rsidRPr="00F44342" w:rsidRDefault="00A032CA" w:rsidP="00BF37B5">
            <w:pPr>
              <w:jc w:val="both"/>
              <w:rPr>
                <w:rFonts w:ascii="Arial" w:eastAsia="Arial" w:hAnsi="Arial" w:cs="Arial"/>
                <w:sz w:val="22"/>
                <w:szCs w:val="22"/>
              </w:rPr>
            </w:pPr>
            <w:r w:rsidRPr="00F44342">
              <w:rPr>
                <w:rFonts w:ascii="Arial" w:eastAsia="Arial" w:hAnsi="Arial" w:cs="Arial"/>
                <w:sz w:val="22"/>
                <w:szCs w:val="22"/>
              </w:rPr>
              <w:t xml:space="preserve">45% of the total amount </w:t>
            </w:r>
          </w:p>
        </w:tc>
      </w:tr>
    </w:tbl>
    <w:p w14:paraId="06064A13" w14:textId="77777777" w:rsidR="00A032CA" w:rsidRDefault="00A032CA" w:rsidP="00A032CA">
      <w:pPr>
        <w:jc w:val="both"/>
        <w:rPr>
          <w:rFonts w:ascii="Arial" w:eastAsia="Arial" w:hAnsi="Arial" w:cs="Arial"/>
        </w:rPr>
      </w:pPr>
    </w:p>
    <w:p w14:paraId="21D16CB5" w14:textId="77777777" w:rsidR="003F15EE" w:rsidRDefault="003F15EE" w:rsidP="003F15EE">
      <w:pPr>
        <w:jc w:val="both"/>
        <w:rPr>
          <w:rFonts w:ascii="Arial" w:eastAsia="Arial" w:hAnsi="Arial" w:cs="Arial"/>
          <w:sz w:val="22"/>
          <w:szCs w:val="22"/>
        </w:rPr>
      </w:pPr>
      <w:r>
        <w:rPr>
          <w:rFonts w:ascii="Arial" w:eastAsia="Arial" w:hAnsi="Arial" w:cs="Arial"/>
          <w:sz w:val="22"/>
          <w:szCs w:val="22"/>
        </w:rPr>
        <w:t xml:space="preserve">You may withdrawals from the capital account tax-free. </w:t>
      </w:r>
    </w:p>
    <w:p w14:paraId="52AB6177" w14:textId="77777777" w:rsidR="00A032CA" w:rsidRDefault="00A032CA" w:rsidP="00A032CA">
      <w:pPr>
        <w:jc w:val="both"/>
        <w:rPr>
          <w:rFonts w:ascii="Arial" w:eastAsia="Arial" w:hAnsi="Arial" w:cs="Arial"/>
          <w:sz w:val="22"/>
          <w:szCs w:val="22"/>
        </w:rPr>
      </w:pPr>
    </w:p>
    <w:p w14:paraId="13C6E208" w14:textId="77777777" w:rsidR="00A032CA" w:rsidRDefault="00A032CA" w:rsidP="00A032CA">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The Education Bond may not be tax-effective for those with marginal tax rates below 30%. Therefore, you should let us know if you feel your income is currently low or may reduce over the next few years.</w:t>
      </w:r>
    </w:p>
    <w:p w14:paraId="4FDA118A" w14:textId="77777777" w:rsidR="00A032CA" w:rsidRDefault="00A032CA" w:rsidP="00A032CA">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You need to be careful not to exceed 125% of the previous year’s contributions to the Bond. It is important to note that (under the Investment Bond tax rules) the 10-year period resets if one Bond year’s total contributions exceed 125% of the previous year's contribution or where no contributions are made in one year, and additional contributions are made in the following year. You will then have to wait a further 10 years from this date to gain the full tax benefits.</w:t>
      </w:r>
    </w:p>
    <w:p w14:paraId="7BDFC3A8" w14:textId="77777777" w:rsidR="00A032CA" w:rsidRDefault="00A032CA" w:rsidP="00A032CA">
      <w:pPr>
        <w:numPr>
          <w:ilvl w:val="0"/>
          <w:numId w:val="22"/>
        </w:num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Each year you can invest up to 125% of the previous year’s contribution without restarting the 10-year period for tax purposes. Refer to the recommended product’s PDS for more information on the 10-year tax period.</w:t>
      </w:r>
    </w:p>
    <w:p w14:paraId="5261ECC8" w14:textId="77777777" w:rsidR="00A032CA" w:rsidRDefault="00A032CA" w:rsidP="00A032CA">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We will provide more specific investment and product recommendations and our reasons for them later in this document.</w:t>
      </w:r>
    </w:p>
    <w:p w14:paraId="11C58C1A" w14:textId="77777777" w:rsidR="00A032CA" w:rsidRDefault="00A032CA" w:rsidP="00A032CA">
      <w:pPr>
        <w:jc w:val="both"/>
        <w:rPr>
          <w:rFonts w:ascii="Arial" w:eastAsia="Arial" w:hAnsi="Arial" w:cs="Arial"/>
        </w:rPr>
      </w:pPr>
    </w:p>
    <w:p w14:paraId="629C73F2" w14:textId="77777777" w:rsidR="00A032CA" w:rsidRDefault="00A032CA" w:rsidP="00A032CA">
      <w:pPr>
        <w:jc w:val="both"/>
        <w:rPr>
          <w:rFonts w:ascii="Arial" w:eastAsia="Arial" w:hAnsi="Arial" w:cs="Arial"/>
          <w:b/>
        </w:rPr>
      </w:pPr>
      <w:r>
        <w:rPr>
          <w:rFonts w:ascii="Arial" w:eastAsia="Arial" w:hAnsi="Arial" w:cs="Arial"/>
          <w:b/>
        </w:rPr>
        <w:t>Testamentary Trusts</w:t>
      </w:r>
    </w:p>
    <w:p w14:paraId="30DC9A7C" w14:textId="77777777" w:rsidR="00DB0072" w:rsidRDefault="00DB0072" w:rsidP="00A032CA">
      <w:pPr>
        <w:jc w:val="both"/>
        <w:rPr>
          <w:rFonts w:ascii="Arial" w:eastAsia="Arial" w:hAnsi="Arial" w:cs="Arial"/>
          <w:b/>
        </w:rPr>
      </w:pPr>
    </w:p>
    <w:p w14:paraId="037F3599" w14:textId="77777777" w:rsidR="00A032CA" w:rsidRDefault="00A032CA" w:rsidP="00A032CA">
      <w:pPr>
        <w:jc w:val="both"/>
        <w:rPr>
          <w:rFonts w:ascii="Arial" w:eastAsia="Arial" w:hAnsi="Arial" w:cs="Arial"/>
          <w:sz w:val="22"/>
          <w:szCs w:val="22"/>
        </w:rPr>
      </w:pPr>
      <w:r>
        <w:rPr>
          <w:rFonts w:ascii="Arial" w:eastAsia="Arial" w:hAnsi="Arial" w:cs="Arial"/>
          <w:sz w:val="22"/>
          <w:szCs w:val="22"/>
        </w:rPr>
        <w:t>You may state in your will that you wish to leave a sum of money to be held in trust for the purpose of funding the education for your beneficiary. This will direct your executors either to establish a testamentary trust to hold these monies in an Education Bond or to establish Education Bonds for the benefit of those beneficiaries (not in a Testamentary Trust).  These can be either controlled by the Estate (executor(s)), or by a parent or Bond Guardian(s).</w:t>
      </w:r>
    </w:p>
    <w:p w14:paraId="4237D193" w14:textId="77777777" w:rsidR="00A032CA" w:rsidRDefault="00A032CA" w:rsidP="00A032CA">
      <w:pPr>
        <w:jc w:val="both"/>
        <w:rPr>
          <w:rFonts w:ascii="Arial" w:eastAsia="Arial" w:hAnsi="Arial" w:cs="Arial"/>
          <w:sz w:val="22"/>
          <w:szCs w:val="22"/>
        </w:rPr>
      </w:pPr>
    </w:p>
    <w:p w14:paraId="726FC792" w14:textId="77777777" w:rsidR="00A032CA" w:rsidRDefault="00A032CA" w:rsidP="00A032CA">
      <w:pPr>
        <w:jc w:val="both"/>
        <w:rPr>
          <w:rFonts w:ascii="Arial" w:eastAsia="Arial" w:hAnsi="Arial" w:cs="Arial"/>
          <w:sz w:val="22"/>
          <w:szCs w:val="22"/>
        </w:rPr>
      </w:pPr>
      <w:r>
        <w:rPr>
          <w:rFonts w:ascii="Arial" w:eastAsia="Arial" w:hAnsi="Arial" w:cs="Arial"/>
          <w:sz w:val="22"/>
          <w:szCs w:val="22"/>
        </w:rPr>
        <w:t>Your executors can invest these funds into Centuria LifeGoals Education Bond to take advantage of the unique tax benefits of this structure, or, if you already have Centuria LIfeGoals Education Bond established, may transfer into the testamentary trust, if you leave instructions for this to happen - via your will.</w:t>
      </w:r>
    </w:p>
    <w:p w14:paraId="45481DB5" w14:textId="77777777" w:rsidR="00A032CA" w:rsidRDefault="00A032CA" w:rsidP="00A032CA">
      <w:pPr>
        <w:jc w:val="both"/>
        <w:rPr>
          <w:rFonts w:ascii="Arial" w:eastAsia="Arial" w:hAnsi="Arial" w:cs="Arial"/>
          <w:sz w:val="22"/>
          <w:szCs w:val="22"/>
        </w:rPr>
      </w:pPr>
    </w:p>
    <w:p w14:paraId="7AA8715B" w14:textId="24F410F6" w:rsidR="00A032CA" w:rsidRDefault="00A032CA" w:rsidP="00A032CA">
      <w:pPr>
        <w:jc w:val="both"/>
        <w:rPr>
          <w:rFonts w:ascii="Arial" w:eastAsia="Arial" w:hAnsi="Arial" w:cs="Arial"/>
          <w:sz w:val="22"/>
          <w:szCs w:val="22"/>
        </w:rPr>
      </w:pPr>
      <w:r>
        <w:rPr>
          <w:rFonts w:ascii="Arial" w:eastAsia="Arial" w:hAnsi="Arial" w:cs="Arial"/>
          <w:sz w:val="22"/>
          <w:szCs w:val="22"/>
        </w:rPr>
        <w:t xml:space="preserve">Certain minor beneficiaries of a testamentary trust </w:t>
      </w:r>
      <w:ins w:id="10" w:author="Greg Summers" w:date="2026-09-08T15:30:00Z" w16du:dateUtc="2026-09-08T05:30:00Z">
        <w:r w:rsidR="0059028C">
          <w:rPr>
            <w:rFonts w:ascii="Arial" w:eastAsia="Arial" w:hAnsi="Arial" w:cs="Arial"/>
            <w:sz w:val="22"/>
            <w:szCs w:val="22"/>
          </w:rPr>
          <w:t>can be</w:t>
        </w:r>
      </w:ins>
      <w:del w:id="11" w:author="Greg Summers" w:date="2026-09-08T15:30:00Z" w16du:dateUtc="2026-09-08T05:30:00Z">
        <w:r w:rsidDel="0059028C">
          <w:rPr>
            <w:rFonts w:ascii="Arial" w:eastAsia="Arial" w:hAnsi="Arial" w:cs="Arial"/>
            <w:sz w:val="22"/>
            <w:szCs w:val="22"/>
          </w:rPr>
          <w:delText>are</w:delText>
        </w:r>
      </w:del>
      <w:r>
        <w:rPr>
          <w:rFonts w:ascii="Arial" w:eastAsia="Arial" w:hAnsi="Arial" w:cs="Arial"/>
          <w:sz w:val="22"/>
          <w:szCs w:val="22"/>
        </w:rPr>
        <w:t xml:space="preserve"> taxed as if they were adults for income distributed from that trust, where this qualifies as income of an ‘excepted minor’ or as ‘excepted income’ of a ‘non-excepted minor’</w:t>
      </w:r>
      <w:r w:rsidR="00891E65">
        <w:rPr>
          <w:rStyle w:val="FootnoteReference"/>
          <w:rFonts w:ascii="Arial" w:eastAsia="Arial" w:hAnsi="Arial" w:cs="Arial"/>
          <w:sz w:val="22"/>
          <w:szCs w:val="22"/>
        </w:rPr>
        <w:footnoteReference w:id="9"/>
      </w:r>
      <w:r>
        <w:rPr>
          <w:rFonts w:ascii="Arial" w:eastAsia="Arial" w:hAnsi="Arial" w:cs="Arial"/>
          <w:sz w:val="22"/>
          <w:szCs w:val="22"/>
        </w:rPr>
        <w:t>, thereby allowing the trustees to take full advantage of the Education Tax Benefit, maximising the performance of your Education Bond.</w:t>
      </w:r>
    </w:p>
    <w:p w14:paraId="60B22B5D" w14:textId="57835DFC" w:rsidR="00A032CA" w:rsidRPr="00F44342" w:rsidRDefault="00A032CA" w:rsidP="00A032CA">
      <w:pPr>
        <w:jc w:val="both"/>
        <w:rPr>
          <w:rFonts w:ascii="Arial" w:eastAsia="Arial" w:hAnsi="Arial" w:cs="Arial"/>
          <w:sz w:val="16"/>
          <w:szCs w:val="16"/>
        </w:rPr>
      </w:pPr>
    </w:p>
    <w:p w14:paraId="5A66C3CA" w14:textId="394ACAB6" w:rsidR="00EE282F" w:rsidRPr="00C72C82" w:rsidRDefault="009E1D68" w:rsidP="00C72C82">
      <w:pPr>
        <w:pStyle w:val="Heading2"/>
        <w:numPr>
          <w:ilvl w:val="0"/>
          <w:numId w:val="5"/>
        </w:numPr>
        <w:ind w:left="0" w:firstLine="0"/>
        <w:rPr>
          <w:rFonts w:ascii="Arial" w:hAnsi="Arial" w:cs="Arial"/>
          <w:b/>
        </w:rPr>
      </w:pPr>
      <w:bookmarkStart w:id="12" w:name="_Toc211866849"/>
      <w:bookmarkStart w:id="13" w:name="_Toc214442492"/>
      <w:r>
        <w:rPr>
          <w:rFonts w:ascii="Arial" w:hAnsi="Arial" w:cs="Arial"/>
          <w:b/>
        </w:rPr>
        <w:lastRenderedPageBreak/>
        <w:t xml:space="preserve">Recommendation for </w:t>
      </w:r>
      <w:r w:rsidR="00EE4EE8">
        <w:rPr>
          <w:rFonts w:ascii="Arial" w:hAnsi="Arial" w:cs="Arial"/>
          <w:b/>
        </w:rPr>
        <w:t xml:space="preserve">Regular </w:t>
      </w:r>
      <w:r w:rsidR="00AC52EF">
        <w:rPr>
          <w:rFonts w:ascii="Arial" w:hAnsi="Arial" w:cs="Arial"/>
          <w:b/>
        </w:rPr>
        <w:t>Saving</w:t>
      </w:r>
      <w:r w:rsidR="000F6CF3">
        <w:rPr>
          <w:rFonts w:ascii="Arial" w:hAnsi="Arial" w:cs="Arial"/>
          <w:b/>
        </w:rPr>
        <w:t xml:space="preserve"> Plan for</w:t>
      </w:r>
      <w:r w:rsidR="00EE282F" w:rsidRPr="00EE282F">
        <w:rPr>
          <w:rFonts w:ascii="Arial" w:hAnsi="Arial" w:cs="Arial"/>
          <w:b/>
        </w:rPr>
        <w:t xml:space="preserve"> </w:t>
      </w:r>
      <w:bookmarkEnd w:id="12"/>
      <w:r w:rsidR="001458AE">
        <w:rPr>
          <w:rFonts w:ascii="Arial" w:hAnsi="Arial" w:cs="Arial"/>
          <w:b/>
        </w:rPr>
        <w:t>Education</w:t>
      </w:r>
      <w:r w:rsidR="00C72C82">
        <w:rPr>
          <w:rFonts w:ascii="Arial" w:hAnsi="Arial" w:cs="Arial"/>
          <w:b/>
        </w:rPr>
        <w:t xml:space="preserve"> </w:t>
      </w:r>
      <w:r w:rsidR="001458AE" w:rsidRPr="00C72C82">
        <w:rPr>
          <w:rFonts w:ascii="Arial" w:hAnsi="Arial" w:cs="Arial"/>
          <w:b/>
        </w:rPr>
        <w:t>Expenses</w:t>
      </w:r>
      <w:bookmarkEnd w:id="13"/>
    </w:p>
    <w:p w14:paraId="3371F5EC" w14:textId="77777777" w:rsidR="00EE282F" w:rsidRDefault="00EE282F" w:rsidP="00EE282F">
      <w:pPr>
        <w:jc w:val="both"/>
        <w:rPr>
          <w:rFonts w:ascii="Arial" w:eastAsia="Arial" w:hAnsi="Arial" w:cs="Arial"/>
          <w:b/>
        </w:rPr>
      </w:pPr>
    </w:p>
    <w:p w14:paraId="35F43AE6" w14:textId="77777777" w:rsidR="00EE282F" w:rsidRDefault="00EE282F" w:rsidP="00EE282F">
      <w:pPr>
        <w:jc w:val="both"/>
        <w:rPr>
          <w:rFonts w:ascii="Arial" w:eastAsia="Arial" w:hAnsi="Arial" w:cs="Arial"/>
          <w:b/>
        </w:rPr>
      </w:pPr>
      <w:r>
        <w:rPr>
          <w:rFonts w:ascii="Arial" w:eastAsia="Arial" w:hAnsi="Arial" w:cs="Arial"/>
          <w:b/>
        </w:rPr>
        <w:t>Your goal</w:t>
      </w:r>
    </w:p>
    <w:p w14:paraId="75844D10" w14:textId="5E9207D8" w:rsidR="00EE282F" w:rsidRDefault="00EE282F" w:rsidP="00EE282F">
      <w:pPr>
        <w:jc w:val="both"/>
        <w:rPr>
          <w:rFonts w:ascii="Arial" w:eastAsia="Arial" w:hAnsi="Arial" w:cs="Arial"/>
          <w:sz w:val="22"/>
          <w:szCs w:val="22"/>
        </w:rPr>
      </w:pPr>
      <w:r>
        <w:rPr>
          <w:rFonts w:ascii="Arial" w:eastAsia="Arial" w:hAnsi="Arial" w:cs="Arial"/>
          <w:sz w:val="22"/>
          <w:szCs w:val="22"/>
        </w:rPr>
        <w:t xml:space="preserve">You have </w:t>
      </w:r>
      <w:r>
        <w:rPr>
          <w:rFonts w:ascii="Arial" w:eastAsia="Arial" w:hAnsi="Arial" w:cs="Arial"/>
          <w:i/>
          <w:sz w:val="22"/>
          <w:szCs w:val="22"/>
          <w:highlight w:val="yellow"/>
        </w:rPr>
        <w:t>&lt;child/grandchil</w:t>
      </w:r>
      <w:r w:rsidRPr="0087161B">
        <w:rPr>
          <w:rFonts w:ascii="Arial" w:eastAsia="Arial" w:hAnsi="Arial" w:cs="Arial"/>
          <w:i/>
          <w:sz w:val="22"/>
          <w:szCs w:val="22"/>
          <w:highlight w:val="yellow"/>
        </w:rPr>
        <w:t>d</w:t>
      </w:r>
      <w:r w:rsidR="0087161B" w:rsidRPr="0087161B">
        <w:rPr>
          <w:rFonts w:ascii="Arial" w:eastAsia="Arial" w:hAnsi="Arial" w:cs="Arial"/>
          <w:i/>
          <w:sz w:val="22"/>
          <w:szCs w:val="22"/>
          <w:highlight w:val="yellow"/>
        </w:rPr>
        <w:t>&gt;</w:t>
      </w:r>
      <w:r>
        <w:rPr>
          <w:rFonts w:ascii="Arial" w:eastAsia="Arial" w:hAnsi="Arial" w:cs="Arial"/>
          <w:i/>
          <w:sz w:val="22"/>
          <w:szCs w:val="22"/>
        </w:rPr>
        <w:t xml:space="preserve"> </w:t>
      </w:r>
      <w:r>
        <w:rPr>
          <w:rFonts w:ascii="Arial" w:eastAsia="Arial" w:hAnsi="Arial" w:cs="Arial"/>
          <w:sz w:val="22"/>
          <w:szCs w:val="22"/>
        </w:rPr>
        <w:t xml:space="preserve">of ages </w:t>
      </w:r>
      <w:r w:rsidRPr="0087161B">
        <w:rPr>
          <w:rFonts w:ascii="Arial" w:eastAsia="Arial" w:hAnsi="Arial" w:cs="Arial"/>
          <w:i/>
          <w:sz w:val="22"/>
          <w:szCs w:val="22"/>
          <w:highlight w:val="yellow"/>
        </w:rPr>
        <w:t>&lt;insert ages</w:t>
      </w:r>
      <w:r>
        <w:rPr>
          <w:rFonts w:ascii="Arial" w:eastAsia="Arial" w:hAnsi="Arial" w:cs="Arial"/>
          <w:i/>
          <w:sz w:val="22"/>
          <w:szCs w:val="22"/>
        </w:rPr>
        <w:t>&gt;</w:t>
      </w:r>
      <w:r>
        <w:rPr>
          <w:rFonts w:ascii="Arial" w:eastAsia="Arial" w:hAnsi="Arial" w:cs="Arial"/>
          <w:sz w:val="22"/>
          <w:szCs w:val="22"/>
        </w:rPr>
        <w:t xml:space="preserve"> you wish to establish a fund to pay for their </w:t>
      </w:r>
      <w:r>
        <w:rPr>
          <w:rFonts w:ascii="Arial" w:eastAsia="Arial" w:hAnsi="Arial" w:cs="Arial"/>
          <w:i/>
          <w:sz w:val="22"/>
          <w:szCs w:val="22"/>
          <w:highlight w:val="yellow"/>
        </w:rPr>
        <w:t>&lt;inset education stages&gt;.</w:t>
      </w:r>
      <w:r>
        <w:rPr>
          <w:sz w:val="22"/>
          <w:szCs w:val="22"/>
        </w:rPr>
        <w:t xml:space="preserve"> </w:t>
      </w:r>
      <w:r>
        <w:rPr>
          <w:rFonts w:ascii="Arial" w:eastAsia="Arial" w:hAnsi="Arial" w:cs="Arial"/>
          <w:sz w:val="22"/>
          <w:szCs w:val="22"/>
        </w:rPr>
        <w:t xml:space="preserve">As their education may not be complete until after your death, you would like </w:t>
      </w:r>
      <w:r>
        <w:rPr>
          <w:rFonts w:ascii="Arial" w:eastAsia="Arial" w:hAnsi="Arial" w:cs="Arial"/>
          <w:i/>
          <w:sz w:val="22"/>
          <w:szCs w:val="22"/>
          <w:highlight w:val="yellow"/>
        </w:rPr>
        <w:t>&lt;insert name/relationship&gt;</w:t>
      </w:r>
      <w:r>
        <w:rPr>
          <w:sz w:val="22"/>
          <w:szCs w:val="22"/>
        </w:rPr>
        <w:t xml:space="preserve"> </w:t>
      </w:r>
      <w:r>
        <w:rPr>
          <w:rFonts w:ascii="Arial" w:eastAsia="Arial" w:hAnsi="Arial" w:cs="Arial"/>
          <w:sz w:val="22"/>
          <w:szCs w:val="22"/>
        </w:rPr>
        <w:t>to stand in your stead and administer the funds.</w:t>
      </w:r>
    </w:p>
    <w:p w14:paraId="6F8D51E6" w14:textId="77777777" w:rsidR="00EE282F" w:rsidRDefault="00EE282F" w:rsidP="00EE282F">
      <w:pPr>
        <w:jc w:val="both"/>
        <w:rPr>
          <w:rFonts w:ascii="Arial" w:eastAsia="Arial" w:hAnsi="Arial" w:cs="Arial"/>
          <w:sz w:val="22"/>
          <w:szCs w:val="22"/>
        </w:rPr>
      </w:pPr>
    </w:p>
    <w:p w14:paraId="1B8BE4C2" w14:textId="77777777" w:rsidR="00EE282F" w:rsidRDefault="00EE282F" w:rsidP="00EE282F">
      <w:pPr>
        <w:jc w:val="both"/>
        <w:rPr>
          <w:rFonts w:ascii="Arial" w:eastAsia="Arial" w:hAnsi="Arial" w:cs="Arial"/>
          <w:i/>
          <w:sz w:val="22"/>
          <w:szCs w:val="22"/>
        </w:rPr>
      </w:pPr>
      <w:r>
        <w:rPr>
          <w:rFonts w:ascii="Arial" w:eastAsia="Arial" w:hAnsi="Arial" w:cs="Arial"/>
          <w:sz w:val="22"/>
          <w:szCs w:val="22"/>
        </w:rPr>
        <w:t xml:space="preserve">You have $ </w:t>
      </w:r>
      <w:r>
        <w:rPr>
          <w:rFonts w:ascii="Arial" w:eastAsia="Arial" w:hAnsi="Arial" w:cs="Arial"/>
          <w:i/>
          <w:sz w:val="22"/>
          <w:szCs w:val="22"/>
          <w:highlight w:val="yellow"/>
        </w:rPr>
        <w:t>&lt;x (lump sum)&gt;</w:t>
      </w:r>
      <w:r>
        <w:rPr>
          <w:rFonts w:ascii="Arial" w:eastAsia="Arial" w:hAnsi="Arial" w:cs="Arial"/>
          <w:sz w:val="22"/>
          <w:szCs w:val="22"/>
        </w:rPr>
        <w:t xml:space="preserve"> to invest plus wish to regularly contribute $ </w:t>
      </w:r>
      <w:r>
        <w:rPr>
          <w:rFonts w:ascii="Arial" w:eastAsia="Arial" w:hAnsi="Arial" w:cs="Arial"/>
          <w:i/>
          <w:sz w:val="22"/>
          <w:szCs w:val="22"/>
          <w:highlight w:val="yellow"/>
        </w:rPr>
        <w:t>&lt;x (regular savings)&gt;.</w:t>
      </w:r>
      <w:r>
        <w:rPr>
          <w:rFonts w:ascii="Arial" w:eastAsia="Arial" w:hAnsi="Arial" w:cs="Arial"/>
          <w:i/>
          <w:sz w:val="22"/>
          <w:szCs w:val="22"/>
        </w:rPr>
        <w:t xml:space="preserve"> </w:t>
      </w:r>
    </w:p>
    <w:p w14:paraId="60D3B839" w14:textId="77777777" w:rsidR="00EE282F" w:rsidRDefault="00EE282F" w:rsidP="00EE282F">
      <w:pPr>
        <w:jc w:val="both"/>
        <w:rPr>
          <w:rFonts w:ascii="Arial" w:eastAsia="Arial" w:hAnsi="Arial" w:cs="Arial"/>
        </w:rPr>
      </w:pPr>
    </w:p>
    <w:p w14:paraId="354F4311" w14:textId="77777777" w:rsidR="00EE282F" w:rsidRDefault="00EE282F" w:rsidP="00EE282F">
      <w:pPr>
        <w:jc w:val="both"/>
        <w:rPr>
          <w:rFonts w:ascii="Arial" w:eastAsia="Arial" w:hAnsi="Arial" w:cs="Arial"/>
          <w:b/>
        </w:rPr>
      </w:pPr>
      <w:r>
        <w:rPr>
          <w:rFonts w:ascii="Arial" w:eastAsia="Arial" w:hAnsi="Arial" w:cs="Arial"/>
          <w:b/>
        </w:rPr>
        <w:t>Recommended strategy</w:t>
      </w:r>
    </w:p>
    <w:p w14:paraId="77B0B8FE" w14:textId="77777777" w:rsidR="009500EC" w:rsidRDefault="00EE282F" w:rsidP="00EE282F">
      <w:pPr>
        <w:jc w:val="both"/>
        <w:rPr>
          <w:rFonts w:ascii="Arial" w:eastAsia="Arial" w:hAnsi="Arial" w:cs="Arial"/>
          <w:sz w:val="22"/>
          <w:szCs w:val="22"/>
        </w:rPr>
      </w:pPr>
      <w:r>
        <w:rPr>
          <w:rFonts w:ascii="Arial" w:eastAsia="Arial" w:hAnsi="Arial" w:cs="Arial"/>
          <w:sz w:val="22"/>
          <w:szCs w:val="22"/>
        </w:rPr>
        <w:t xml:space="preserve">Invest </w:t>
      </w:r>
      <w:r w:rsidR="00F95697">
        <w:rPr>
          <w:rFonts w:ascii="Arial" w:eastAsia="Arial" w:hAnsi="Arial" w:cs="Arial"/>
          <w:sz w:val="22"/>
          <w:szCs w:val="22"/>
        </w:rPr>
        <w:t>&lt;</w:t>
      </w:r>
      <w:r>
        <w:rPr>
          <w:rFonts w:ascii="Arial" w:eastAsia="Arial" w:hAnsi="Arial" w:cs="Arial"/>
          <w:sz w:val="22"/>
          <w:szCs w:val="22"/>
        </w:rPr>
        <w:t>$</w:t>
      </w:r>
      <w:r>
        <w:rPr>
          <w:rFonts w:ascii="Arial" w:eastAsia="Arial" w:hAnsi="Arial" w:cs="Arial"/>
          <w:sz w:val="22"/>
          <w:szCs w:val="22"/>
          <w:highlight w:val="yellow"/>
        </w:rPr>
        <w:t>XXX</w:t>
      </w:r>
      <w:r w:rsidR="00F95697">
        <w:rPr>
          <w:rFonts w:ascii="Arial" w:eastAsia="Arial" w:hAnsi="Arial" w:cs="Arial"/>
          <w:sz w:val="22"/>
          <w:szCs w:val="22"/>
        </w:rPr>
        <w:t>&gt;</w:t>
      </w:r>
      <w:r>
        <w:rPr>
          <w:rFonts w:ascii="Arial" w:eastAsia="Arial" w:hAnsi="Arial" w:cs="Arial"/>
          <w:sz w:val="22"/>
          <w:szCs w:val="22"/>
        </w:rPr>
        <w:t xml:space="preserve"> of available funds to purchase an education bond and establish a regular savings plan for $ </w:t>
      </w:r>
      <w:r>
        <w:rPr>
          <w:rFonts w:ascii="Arial" w:eastAsia="Arial" w:hAnsi="Arial" w:cs="Arial"/>
          <w:i/>
          <w:sz w:val="22"/>
          <w:szCs w:val="22"/>
          <w:highlight w:val="yellow"/>
        </w:rPr>
        <w:t>&lt;dollar amount&gt;</w:t>
      </w:r>
      <w:r>
        <w:rPr>
          <w:rFonts w:ascii="Arial" w:eastAsia="Arial" w:hAnsi="Arial" w:cs="Arial"/>
          <w:sz w:val="22"/>
          <w:szCs w:val="22"/>
        </w:rPr>
        <w:t xml:space="preserve"> per </w:t>
      </w:r>
      <w:r w:rsidR="006852E8">
        <w:rPr>
          <w:rFonts w:ascii="Arial" w:eastAsia="Arial" w:hAnsi="Arial" w:cs="Arial"/>
          <w:sz w:val="22"/>
          <w:szCs w:val="22"/>
        </w:rPr>
        <w:t>&lt;</w:t>
      </w:r>
      <w:r>
        <w:rPr>
          <w:rFonts w:ascii="Arial" w:eastAsia="Arial" w:hAnsi="Arial" w:cs="Arial"/>
          <w:i/>
          <w:sz w:val="22"/>
          <w:szCs w:val="22"/>
          <w:highlight w:val="yellow"/>
        </w:rPr>
        <w:t>Month/Qtr/Year</w:t>
      </w:r>
      <w:r w:rsidR="006852E8">
        <w:rPr>
          <w:rFonts w:ascii="Arial" w:eastAsia="Arial" w:hAnsi="Arial" w:cs="Arial"/>
          <w:i/>
          <w:sz w:val="22"/>
          <w:szCs w:val="22"/>
        </w:rPr>
        <w:t>&gt;</w:t>
      </w:r>
      <w:r>
        <w:rPr>
          <w:rFonts w:ascii="Arial" w:eastAsia="Arial" w:hAnsi="Arial" w:cs="Arial"/>
          <w:sz w:val="22"/>
          <w:szCs w:val="22"/>
        </w:rPr>
        <w:t xml:space="preserve">. </w:t>
      </w:r>
    </w:p>
    <w:p w14:paraId="4A9BC261" w14:textId="77777777" w:rsidR="009500EC" w:rsidRDefault="009500EC" w:rsidP="00EE282F">
      <w:pPr>
        <w:jc w:val="both"/>
        <w:rPr>
          <w:rFonts w:ascii="Arial" w:eastAsia="Arial" w:hAnsi="Arial" w:cs="Arial"/>
          <w:sz w:val="22"/>
          <w:szCs w:val="22"/>
        </w:rPr>
      </w:pPr>
    </w:p>
    <w:p w14:paraId="019D9BB3" w14:textId="77777777" w:rsidR="009500EC" w:rsidRDefault="009500EC" w:rsidP="009500EC">
      <w:pPr>
        <w:jc w:val="both"/>
        <w:rPr>
          <w:rFonts w:ascii="Arial" w:eastAsia="Arial" w:hAnsi="Arial" w:cs="Arial"/>
          <w:sz w:val="22"/>
          <w:szCs w:val="22"/>
        </w:rPr>
      </w:pPr>
      <w:r>
        <w:rPr>
          <w:rFonts w:ascii="Arial" w:eastAsia="Arial" w:hAnsi="Arial" w:cs="Arial"/>
          <w:sz w:val="22"/>
          <w:szCs w:val="22"/>
        </w:rPr>
        <w:t xml:space="preserve">Establish an Education Bond with $ </w:t>
      </w:r>
      <w:r>
        <w:rPr>
          <w:rFonts w:ascii="Arial" w:eastAsia="Arial" w:hAnsi="Arial" w:cs="Arial"/>
          <w:i/>
          <w:sz w:val="22"/>
          <w:szCs w:val="22"/>
          <w:highlight w:val="yellow"/>
        </w:rPr>
        <w:t>&lt;dollar amount&gt;</w:t>
      </w:r>
      <w:r>
        <w:rPr>
          <w:rFonts w:ascii="Arial" w:eastAsia="Arial" w:hAnsi="Arial" w:cs="Arial"/>
          <w:sz w:val="22"/>
          <w:szCs w:val="22"/>
        </w:rPr>
        <w:t xml:space="preserve"> and establish a regular savings plan for $ </w:t>
      </w:r>
      <w:r>
        <w:rPr>
          <w:rFonts w:ascii="Arial" w:eastAsia="Arial" w:hAnsi="Arial" w:cs="Arial"/>
          <w:i/>
          <w:sz w:val="22"/>
          <w:szCs w:val="22"/>
          <w:highlight w:val="yellow"/>
        </w:rPr>
        <w:t>&lt;dollar amount&gt;</w:t>
      </w:r>
      <w:r>
        <w:rPr>
          <w:rFonts w:ascii="Arial" w:eastAsia="Arial" w:hAnsi="Arial" w:cs="Arial"/>
          <w:sz w:val="22"/>
          <w:szCs w:val="22"/>
        </w:rPr>
        <w:t xml:space="preserve"> per &lt;</w:t>
      </w:r>
      <w:r>
        <w:rPr>
          <w:rFonts w:ascii="Arial" w:eastAsia="Arial" w:hAnsi="Arial" w:cs="Arial"/>
          <w:i/>
          <w:sz w:val="22"/>
          <w:szCs w:val="22"/>
          <w:highlight w:val="yellow"/>
        </w:rPr>
        <w:t>Month/Qtr/Year</w:t>
      </w:r>
      <w:r>
        <w:rPr>
          <w:rFonts w:ascii="Arial" w:eastAsia="Arial" w:hAnsi="Arial" w:cs="Arial"/>
          <w:i/>
          <w:sz w:val="22"/>
          <w:szCs w:val="22"/>
        </w:rPr>
        <w:t>&gt;</w:t>
      </w:r>
      <w:r>
        <w:rPr>
          <w:rFonts w:ascii="Arial" w:eastAsia="Arial" w:hAnsi="Arial" w:cs="Arial"/>
          <w:sz w:val="22"/>
          <w:szCs w:val="22"/>
        </w:rPr>
        <w:t>.</w:t>
      </w:r>
    </w:p>
    <w:p w14:paraId="166ADEA6" w14:textId="77777777" w:rsidR="009500EC" w:rsidRDefault="009500EC" w:rsidP="009500EC">
      <w:pPr>
        <w:jc w:val="both"/>
        <w:rPr>
          <w:rFonts w:ascii="Arial" w:eastAsia="Arial" w:hAnsi="Arial" w:cs="Arial"/>
          <w:sz w:val="22"/>
          <w:szCs w:val="22"/>
        </w:rPr>
      </w:pPr>
    </w:p>
    <w:p w14:paraId="1CEC37C3" w14:textId="77777777" w:rsidR="009500EC" w:rsidRDefault="009500EC" w:rsidP="009500EC">
      <w:pPr>
        <w:jc w:val="both"/>
        <w:rPr>
          <w:rFonts w:ascii="Arial" w:eastAsia="Arial" w:hAnsi="Arial" w:cs="Arial"/>
          <w:sz w:val="22"/>
          <w:szCs w:val="22"/>
        </w:rPr>
      </w:pPr>
      <w:r>
        <w:rPr>
          <w:rFonts w:ascii="Arial" w:eastAsia="Arial" w:hAnsi="Arial" w:cs="Arial"/>
          <w:sz w:val="22"/>
          <w:szCs w:val="22"/>
        </w:rPr>
        <w:t>Nominate &lt;</w:t>
      </w:r>
      <w:r w:rsidRPr="003E6085">
        <w:rPr>
          <w:rFonts w:ascii="Arial" w:eastAsia="Arial" w:hAnsi="Arial" w:cs="Arial"/>
          <w:sz w:val="22"/>
          <w:szCs w:val="22"/>
          <w:highlight w:val="yellow"/>
        </w:rPr>
        <w:t>Child/Grandchild</w:t>
      </w:r>
      <w:r>
        <w:rPr>
          <w:rFonts w:ascii="Arial" w:eastAsia="Arial" w:hAnsi="Arial" w:cs="Arial"/>
          <w:sz w:val="22"/>
          <w:szCs w:val="22"/>
        </w:rPr>
        <w:t xml:space="preserve">&gt; as an Nominated Student and also as Life (joint lives insured) with Investor. </w:t>
      </w:r>
    </w:p>
    <w:p w14:paraId="57032560" w14:textId="77777777" w:rsidR="009500EC" w:rsidRDefault="009500EC" w:rsidP="00EE282F">
      <w:pPr>
        <w:jc w:val="both"/>
        <w:rPr>
          <w:rFonts w:ascii="Arial" w:eastAsia="Arial" w:hAnsi="Arial" w:cs="Arial"/>
          <w:sz w:val="22"/>
          <w:szCs w:val="22"/>
        </w:rPr>
      </w:pPr>
    </w:p>
    <w:p w14:paraId="5E5A0BF9" w14:textId="77777777" w:rsidR="00EE282F" w:rsidRDefault="00EE282F" w:rsidP="00EE282F">
      <w:pPr>
        <w:jc w:val="both"/>
        <w:rPr>
          <w:rFonts w:ascii="Arial" w:eastAsia="Arial" w:hAnsi="Arial" w:cs="Arial"/>
          <w:b/>
        </w:rPr>
      </w:pPr>
      <w:r>
        <w:rPr>
          <w:rFonts w:ascii="Arial" w:eastAsia="Arial" w:hAnsi="Arial" w:cs="Arial"/>
          <w:b/>
        </w:rPr>
        <w:t>Better position statement</w:t>
      </w:r>
    </w:p>
    <w:p w14:paraId="3F8A4219" w14:textId="5E29BD6F" w:rsidR="00EE282F" w:rsidRDefault="00EE282F" w:rsidP="00EE282F">
      <w:pPr>
        <w:jc w:val="both"/>
        <w:rPr>
          <w:rFonts w:ascii="Arial" w:eastAsia="Arial" w:hAnsi="Arial" w:cs="Arial"/>
          <w:sz w:val="22"/>
          <w:szCs w:val="22"/>
        </w:rPr>
      </w:pPr>
      <w:r>
        <w:rPr>
          <w:rFonts w:ascii="Arial" w:eastAsia="Arial" w:hAnsi="Arial" w:cs="Arial"/>
          <w:sz w:val="22"/>
          <w:szCs w:val="22"/>
        </w:rPr>
        <w:t xml:space="preserve">By establishing a Centuria LifeGoals Education Bond and making contributions as recommended and nominating your </w:t>
      </w:r>
      <w:r w:rsidR="006852E8">
        <w:rPr>
          <w:rFonts w:ascii="Arial" w:eastAsia="Arial" w:hAnsi="Arial" w:cs="Arial"/>
          <w:sz w:val="22"/>
          <w:szCs w:val="22"/>
        </w:rPr>
        <w:t>&lt;</w:t>
      </w:r>
      <w:r>
        <w:rPr>
          <w:rFonts w:ascii="Arial" w:eastAsia="Arial" w:hAnsi="Arial" w:cs="Arial"/>
          <w:sz w:val="22"/>
          <w:szCs w:val="22"/>
          <w:highlight w:val="yellow"/>
        </w:rPr>
        <w:t>Child/Grandchild</w:t>
      </w:r>
      <w:r w:rsidR="006852E8">
        <w:rPr>
          <w:rFonts w:ascii="Arial" w:eastAsia="Arial" w:hAnsi="Arial" w:cs="Arial"/>
          <w:sz w:val="22"/>
          <w:szCs w:val="22"/>
        </w:rPr>
        <w:t>&gt;</w:t>
      </w:r>
      <w:r>
        <w:rPr>
          <w:rFonts w:ascii="Arial" w:eastAsia="Arial" w:hAnsi="Arial" w:cs="Arial"/>
          <w:sz w:val="22"/>
          <w:szCs w:val="22"/>
        </w:rPr>
        <w:t xml:space="preserve"> as the </w:t>
      </w:r>
      <w:r w:rsidR="00DD0D66">
        <w:rPr>
          <w:rFonts w:ascii="Arial" w:eastAsia="Arial" w:hAnsi="Arial" w:cs="Arial"/>
          <w:sz w:val="22"/>
          <w:szCs w:val="22"/>
        </w:rPr>
        <w:t>Nominated Student</w:t>
      </w:r>
      <w:r>
        <w:rPr>
          <w:rFonts w:ascii="Arial" w:eastAsia="Arial" w:hAnsi="Arial" w:cs="Arial"/>
          <w:sz w:val="22"/>
          <w:szCs w:val="22"/>
        </w:rPr>
        <w:t xml:space="preserve"> you will be able to accumulate sufficient funds to achieve your goal of funding their education through </w:t>
      </w:r>
      <w:r>
        <w:rPr>
          <w:rFonts w:ascii="Arial" w:eastAsia="Arial" w:hAnsi="Arial" w:cs="Arial"/>
          <w:i/>
          <w:sz w:val="22"/>
          <w:szCs w:val="22"/>
          <w:highlight w:val="yellow"/>
        </w:rPr>
        <w:t>&lt;insert stages&gt;</w:t>
      </w:r>
      <w:r>
        <w:rPr>
          <w:rFonts w:ascii="Arial" w:eastAsia="Arial" w:hAnsi="Arial" w:cs="Arial"/>
          <w:i/>
          <w:sz w:val="22"/>
          <w:szCs w:val="22"/>
        </w:rPr>
        <w:t xml:space="preserve">. </w:t>
      </w:r>
      <w:r>
        <w:rPr>
          <w:rFonts w:ascii="Arial" w:eastAsia="Arial" w:hAnsi="Arial" w:cs="Arial"/>
          <w:sz w:val="22"/>
          <w:szCs w:val="22"/>
        </w:rPr>
        <w:t xml:space="preserve">Nominating a bond guardian will allow someone to continue administering the bond after your death, providing you with peace of mind. </w:t>
      </w:r>
    </w:p>
    <w:p w14:paraId="36168F7A" w14:textId="77777777" w:rsidR="00EE282F" w:rsidRDefault="00EE282F" w:rsidP="00EE282F">
      <w:pPr>
        <w:jc w:val="both"/>
        <w:rPr>
          <w:rFonts w:ascii="Arial" w:eastAsia="Arial" w:hAnsi="Arial" w:cs="Arial"/>
          <w:b/>
        </w:rPr>
      </w:pPr>
    </w:p>
    <w:p w14:paraId="1A8AFF5C" w14:textId="77777777" w:rsidR="00EE282F" w:rsidRDefault="00EE282F" w:rsidP="00EE282F">
      <w:pPr>
        <w:jc w:val="both"/>
        <w:rPr>
          <w:rFonts w:ascii="Arial" w:eastAsia="Arial" w:hAnsi="Arial" w:cs="Arial"/>
          <w:b/>
        </w:rPr>
      </w:pPr>
      <w:r>
        <w:rPr>
          <w:rFonts w:ascii="Arial" w:eastAsia="Arial" w:hAnsi="Arial" w:cs="Arial"/>
          <w:b/>
        </w:rPr>
        <w:t>Benefits of the recommended strategy</w:t>
      </w:r>
    </w:p>
    <w:p w14:paraId="61731D33" w14:textId="77777777" w:rsidR="00EE282F" w:rsidRPr="00095874" w:rsidRDefault="00EE282F" w:rsidP="00095874">
      <w:pPr>
        <w:numPr>
          <w:ilvl w:val="0"/>
          <w:numId w:val="22"/>
        </w:numPr>
        <w:spacing w:before="120"/>
        <w:ind w:left="357" w:hanging="357"/>
        <w:jc w:val="both"/>
        <w:rPr>
          <w:rFonts w:ascii="Arial" w:eastAsia="Arial" w:hAnsi="Arial" w:cs="Arial"/>
          <w:sz w:val="22"/>
          <w:szCs w:val="22"/>
        </w:rPr>
      </w:pPr>
      <w:r w:rsidRPr="00095874">
        <w:rPr>
          <w:rFonts w:ascii="Arial" w:eastAsia="Arial" w:hAnsi="Arial" w:cs="Arial"/>
          <w:sz w:val="22"/>
          <w:szCs w:val="22"/>
        </w:rPr>
        <w:t>Ongoing contributions allow you to take advantage of the 125% rule and benefit from compounding returns and dollar cost averaging.</w:t>
      </w:r>
    </w:p>
    <w:p w14:paraId="183410E3" w14:textId="77777777" w:rsidR="00EE282F" w:rsidRPr="00095874" w:rsidRDefault="00EE282F" w:rsidP="00095874">
      <w:pPr>
        <w:numPr>
          <w:ilvl w:val="0"/>
          <w:numId w:val="22"/>
        </w:numPr>
        <w:spacing w:before="120"/>
        <w:ind w:left="357" w:hanging="357"/>
        <w:jc w:val="both"/>
        <w:rPr>
          <w:rFonts w:ascii="Arial" w:eastAsia="Arial" w:hAnsi="Arial" w:cs="Arial"/>
          <w:sz w:val="22"/>
          <w:szCs w:val="22"/>
        </w:rPr>
      </w:pPr>
      <w:r w:rsidRPr="00095874">
        <w:rPr>
          <w:rFonts w:ascii="Arial" w:eastAsia="Arial" w:hAnsi="Arial" w:cs="Arial"/>
          <w:sz w:val="22"/>
          <w:szCs w:val="22"/>
        </w:rPr>
        <w:t>Education Bonds are a great way to start saving and investing for future education needs. They deliver the same benefits as other traditional investments and saving options, with the bonus of additional unique features. These features help make it a flexible, tax-effective dedicated education investment to cover a lifetime of education expenses and more.</w:t>
      </w:r>
    </w:p>
    <w:p w14:paraId="20788266" w14:textId="4A8F716E" w:rsidR="00EE282F" w:rsidRPr="00095874" w:rsidRDefault="00EE282F" w:rsidP="00095874">
      <w:pPr>
        <w:numPr>
          <w:ilvl w:val="0"/>
          <w:numId w:val="22"/>
        </w:numPr>
        <w:spacing w:before="120"/>
        <w:ind w:left="357" w:hanging="357"/>
        <w:jc w:val="both"/>
        <w:rPr>
          <w:rFonts w:ascii="Arial" w:eastAsia="Arial" w:hAnsi="Arial" w:cs="Arial"/>
          <w:sz w:val="22"/>
          <w:szCs w:val="22"/>
        </w:rPr>
      </w:pPr>
      <w:r w:rsidRPr="00095874">
        <w:rPr>
          <w:rFonts w:ascii="Arial" w:eastAsia="Arial" w:hAnsi="Arial" w:cs="Arial"/>
          <w:sz w:val="22"/>
          <w:szCs w:val="22"/>
        </w:rPr>
        <w:t xml:space="preserve">Education Bonds are investment-linked life insurance contracts between you and the issuer. Only friendly society-based life insurance companies can issue them – and they carry strong legal protections and security measures under the </w:t>
      </w:r>
      <w:r w:rsidRPr="00F33A29">
        <w:rPr>
          <w:rFonts w:ascii="Arial" w:eastAsia="Arial" w:hAnsi="Arial" w:cs="Arial"/>
          <w:i/>
          <w:iCs/>
          <w:sz w:val="22"/>
          <w:szCs w:val="22"/>
        </w:rPr>
        <w:t xml:space="preserve">Life </w:t>
      </w:r>
      <w:r w:rsidR="00A20392" w:rsidRPr="00F33A29">
        <w:rPr>
          <w:rFonts w:ascii="Arial" w:eastAsia="Arial" w:hAnsi="Arial" w:cs="Arial"/>
          <w:i/>
          <w:iCs/>
          <w:sz w:val="22"/>
          <w:szCs w:val="22"/>
        </w:rPr>
        <w:t xml:space="preserve">Insurance </w:t>
      </w:r>
      <w:r w:rsidRPr="00F33A29">
        <w:rPr>
          <w:rFonts w:ascii="Arial" w:eastAsia="Arial" w:hAnsi="Arial" w:cs="Arial"/>
          <w:i/>
          <w:iCs/>
          <w:sz w:val="22"/>
          <w:szCs w:val="22"/>
        </w:rPr>
        <w:t xml:space="preserve">Act </w:t>
      </w:r>
      <w:r w:rsidR="00A20392" w:rsidRPr="00F33A29">
        <w:rPr>
          <w:rFonts w:ascii="Arial" w:eastAsia="Arial" w:hAnsi="Arial" w:cs="Arial"/>
          <w:i/>
          <w:iCs/>
          <w:sz w:val="22"/>
          <w:szCs w:val="22"/>
        </w:rPr>
        <w:t>1995</w:t>
      </w:r>
      <w:r w:rsidR="00A20392">
        <w:rPr>
          <w:rFonts w:ascii="Arial" w:eastAsia="Arial" w:hAnsi="Arial" w:cs="Arial"/>
          <w:sz w:val="22"/>
          <w:szCs w:val="22"/>
        </w:rPr>
        <w:t xml:space="preserve"> (Cth) </w:t>
      </w:r>
      <w:r w:rsidRPr="00095874">
        <w:rPr>
          <w:rFonts w:ascii="Arial" w:eastAsia="Arial" w:hAnsi="Arial" w:cs="Arial"/>
          <w:sz w:val="22"/>
          <w:szCs w:val="22"/>
        </w:rPr>
        <w:t>and stringent APRA prudential supervision.</w:t>
      </w:r>
    </w:p>
    <w:p w14:paraId="4A2F43CB" w14:textId="77777777" w:rsidR="00EE282F" w:rsidRPr="00095874" w:rsidRDefault="00EE282F" w:rsidP="00095874">
      <w:pPr>
        <w:numPr>
          <w:ilvl w:val="0"/>
          <w:numId w:val="22"/>
        </w:numPr>
        <w:spacing w:before="120"/>
        <w:ind w:left="357" w:hanging="357"/>
        <w:jc w:val="both"/>
        <w:rPr>
          <w:rFonts w:ascii="Arial" w:eastAsia="Arial" w:hAnsi="Arial" w:cs="Arial"/>
          <w:sz w:val="22"/>
          <w:szCs w:val="22"/>
        </w:rPr>
      </w:pPr>
      <w:r w:rsidRPr="00095874">
        <w:rPr>
          <w:rFonts w:ascii="Arial" w:eastAsia="Arial" w:hAnsi="Arial" w:cs="Arial"/>
          <w:sz w:val="22"/>
          <w:szCs w:val="22"/>
        </w:rPr>
        <w:t>You are able to submit a claim that relates to expenses for education purposes (Approved Education Expenses), as an example:</w:t>
      </w:r>
    </w:p>
    <w:p w14:paraId="12489A31"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course fees and tuition fees</w:t>
      </w:r>
    </w:p>
    <w:p w14:paraId="064FFC4E"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HECS and HELP debts</w:t>
      </w:r>
    </w:p>
    <w:p w14:paraId="458F0025"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education related accommodation costs for students living away from home</w:t>
      </w:r>
    </w:p>
    <w:p w14:paraId="1A05740B"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living allowances for students living away from home</w:t>
      </w:r>
    </w:p>
    <w:p w14:paraId="5E419359"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uniforms, books and equipment</w:t>
      </w:r>
    </w:p>
    <w:p w14:paraId="14BEB6DE"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travel expenses to and from the school or course provider</w:t>
      </w:r>
    </w:p>
    <w:p w14:paraId="737A2DF3"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music lessons and musical instruments and</w:t>
      </w:r>
    </w:p>
    <w:p w14:paraId="3141B22C"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education related sports equipment</w:t>
      </w:r>
    </w:p>
    <w:p w14:paraId="405D153B" w14:textId="77777777" w:rsidR="00EE282F" w:rsidRDefault="00EE282F" w:rsidP="00095874">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lastRenderedPageBreak/>
        <w:t xml:space="preserve">The Education Bond’s income is tax paid while invested, so there is no on-going personal assessable income to report. </w:t>
      </w:r>
    </w:p>
    <w:p w14:paraId="4E044AB4" w14:textId="77777777" w:rsidR="00EE282F" w:rsidRDefault="00EE282F" w:rsidP="00095874">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 xml:space="preserve">Upon making a claim, the Bond amount paid is taxed as follows: </w:t>
      </w:r>
    </w:p>
    <w:p w14:paraId="15B2C62B" w14:textId="77777777" w:rsidR="00EE282F" w:rsidRPr="001D65D6" w:rsidRDefault="00EE282F"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An amount withdrawn from its capital component is received tax free.</w:t>
      </w:r>
    </w:p>
    <w:p w14:paraId="06690CE2" w14:textId="77777777" w:rsidR="00EE282F" w:rsidRPr="001D65D6" w:rsidRDefault="00EE282F" w:rsidP="001D65D6">
      <w:pPr>
        <w:pStyle w:val="ListParagraph"/>
        <w:widowControl w:val="0"/>
        <w:numPr>
          <w:ilvl w:val="0"/>
          <w:numId w:val="21"/>
        </w:numPr>
        <w:adjustRightInd w:val="0"/>
        <w:rPr>
          <w:rFonts w:ascii="Arial" w:eastAsia="Times New Roman" w:hAnsi="Arial" w:cs="Arial"/>
          <w:sz w:val="22"/>
          <w:szCs w:val="22"/>
          <w:lang w:eastAsia="en-AU"/>
        </w:rPr>
      </w:pPr>
      <w:r w:rsidRPr="001D65D6">
        <w:rPr>
          <w:rFonts w:ascii="Arial" w:eastAsia="Times New Roman" w:hAnsi="Arial" w:cs="Arial"/>
          <w:sz w:val="22"/>
          <w:szCs w:val="22"/>
          <w:lang w:eastAsia="en-AU"/>
        </w:rPr>
        <w:t>For Approved Education Expenses for your Nominated Student paid from the Earnings Account will receive an Education Tax Benefit of 30% paid into your Earnings Account.</w:t>
      </w:r>
    </w:p>
    <w:p w14:paraId="071FE27E" w14:textId="77777777" w:rsidR="00EE282F" w:rsidRDefault="00EE282F" w:rsidP="00095874">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You can make additional contributions over the life of the bond to maximise the tax benefits and build your savings.</w:t>
      </w:r>
    </w:p>
    <w:p w14:paraId="6D40AB93" w14:textId="77777777" w:rsidR="00EE282F" w:rsidRPr="00F95697" w:rsidRDefault="00EE282F" w:rsidP="00F95697">
      <w:pPr>
        <w:pStyle w:val="ListParagraph"/>
        <w:widowControl w:val="0"/>
        <w:numPr>
          <w:ilvl w:val="0"/>
          <w:numId w:val="21"/>
        </w:numPr>
        <w:adjustRightInd w:val="0"/>
        <w:rPr>
          <w:rFonts w:ascii="Arial" w:eastAsia="Times New Roman" w:hAnsi="Arial" w:cs="Arial"/>
          <w:sz w:val="22"/>
          <w:szCs w:val="22"/>
          <w:lang w:eastAsia="en-AU"/>
        </w:rPr>
      </w:pPr>
      <w:r w:rsidRPr="00F95697">
        <w:rPr>
          <w:rFonts w:ascii="Arial" w:eastAsia="Times New Roman" w:hAnsi="Arial" w:cs="Arial"/>
          <w:sz w:val="22"/>
          <w:szCs w:val="22"/>
          <w:lang w:eastAsia="en-AU"/>
        </w:rPr>
        <w:t>A regular savings plan enables you to start investing without a large upfront investment.</w:t>
      </w:r>
    </w:p>
    <w:p w14:paraId="65032242" w14:textId="77777777" w:rsidR="00EE282F" w:rsidRPr="00F95697" w:rsidRDefault="00EE282F" w:rsidP="00F95697">
      <w:pPr>
        <w:pStyle w:val="ListParagraph"/>
        <w:widowControl w:val="0"/>
        <w:numPr>
          <w:ilvl w:val="0"/>
          <w:numId w:val="21"/>
        </w:numPr>
        <w:adjustRightInd w:val="0"/>
        <w:rPr>
          <w:rFonts w:ascii="Arial" w:eastAsia="Times New Roman" w:hAnsi="Arial" w:cs="Arial"/>
          <w:sz w:val="22"/>
          <w:szCs w:val="22"/>
          <w:lang w:eastAsia="en-AU"/>
        </w:rPr>
      </w:pPr>
      <w:r w:rsidRPr="00F95697">
        <w:rPr>
          <w:rFonts w:ascii="Arial" w:eastAsia="Times New Roman" w:hAnsi="Arial" w:cs="Arial"/>
          <w:sz w:val="22"/>
          <w:szCs w:val="22"/>
          <w:lang w:eastAsia="en-AU"/>
        </w:rPr>
        <w:t>Our cash flow analysis shows you have the capacity to commence/increase a regular investment plan.</w:t>
      </w:r>
    </w:p>
    <w:p w14:paraId="4446218E" w14:textId="087BDE6B" w:rsidR="00EE282F" w:rsidRPr="00F95697" w:rsidRDefault="00EE282F" w:rsidP="00F95697">
      <w:pPr>
        <w:pStyle w:val="ListParagraph"/>
        <w:widowControl w:val="0"/>
        <w:numPr>
          <w:ilvl w:val="0"/>
          <w:numId w:val="21"/>
        </w:numPr>
        <w:adjustRightInd w:val="0"/>
        <w:rPr>
          <w:rFonts w:ascii="Arial" w:eastAsia="Times New Roman" w:hAnsi="Arial" w:cs="Arial"/>
          <w:sz w:val="22"/>
          <w:szCs w:val="22"/>
          <w:lang w:eastAsia="en-AU"/>
        </w:rPr>
      </w:pPr>
      <w:r w:rsidRPr="00F95697">
        <w:rPr>
          <w:rFonts w:ascii="Arial" w:eastAsia="Times New Roman" w:hAnsi="Arial" w:cs="Arial"/>
          <w:sz w:val="22"/>
          <w:szCs w:val="22"/>
          <w:lang w:eastAsia="en-AU"/>
        </w:rPr>
        <w:t xml:space="preserve">Your savings are currently accumulating in your bank account where interest is considerably lower than the potential returns when invested in your </w:t>
      </w:r>
      <w:r w:rsidR="00396299" w:rsidRPr="00F95697">
        <w:rPr>
          <w:rFonts w:ascii="Arial" w:eastAsia="Times New Roman" w:hAnsi="Arial" w:cs="Arial"/>
          <w:sz w:val="22"/>
          <w:szCs w:val="22"/>
          <w:highlight w:val="yellow"/>
          <w:lang w:eastAsia="en-AU"/>
        </w:rPr>
        <w:t>&lt;</w:t>
      </w:r>
      <w:r w:rsidRPr="00F95697">
        <w:rPr>
          <w:rFonts w:ascii="Arial" w:eastAsia="Times New Roman" w:hAnsi="Arial" w:cs="Arial"/>
          <w:sz w:val="22"/>
          <w:szCs w:val="22"/>
          <w:highlight w:val="yellow"/>
          <w:lang w:eastAsia="en-AU"/>
        </w:rPr>
        <w:t>XXX</w:t>
      </w:r>
      <w:r w:rsidR="00396299" w:rsidRPr="00F95697">
        <w:rPr>
          <w:rFonts w:ascii="Arial" w:eastAsia="Times New Roman" w:hAnsi="Arial" w:cs="Arial"/>
          <w:sz w:val="22"/>
          <w:szCs w:val="22"/>
          <w:highlight w:val="yellow"/>
          <w:lang w:eastAsia="en-AU"/>
        </w:rPr>
        <w:t>&gt;</w:t>
      </w:r>
      <w:r w:rsidRPr="00F95697">
        <w:rPr>
          <w:rFonts w:ascii="Arial" w:eastAsia="Times New Roman" w:hAnsi="Arial" w:cs="Arial"/>
          <w:sz w:val="22"/>
          <w:szCs w:val="22"/>
          <w:lang w:eastAsia="en-AU"/>
        </w:rPr>
        <w:t xml:space="preserve"> account. </w:t>
      </w:r>
    </w:p>
    <w:p w14:paraId="51822DC9" w14:textId="77777777" w:rsidR="00EE282F" w:rsidRPr="00F95697" w:rsidRDefault="00EE282F" w:rsidP="00F95697">
      <w:pPr>
        <w:pStyle w:val="ListParagraph"/>
        <w:widowControl w:val="0"/>
        <w:numPr>
          <w:ilvl w:val="0"/>
          <w:numId w:val="21"/>
        </w:numPr>
        <w:adjustRightInd w:val="0"/>
        <w:rPr>
          <w:rFonts w:ascii="Arial" w:eastAsia="Times New Roman" w:hAnsi="Arial" w:cs="Arial"/>
          <w:sz w:val="22"/>
          <w:szCs w:val="22"/>
          <w:lang w:eastAsia="en-AU"/>
        </w:rPr>
      </w:pPr>
      <w:r w:rsidRPr="00F95697">
        <w:rPr>
          <w:rFonts w:ascii="Arial" w:eastAsia="Times New Roman" w:hAnsi="Arial" w:cs="Arial"/>
          <w:sz w:val="22"/>
          <w:szCs w:val="22"/>
          <w:lang w:eastAsia="en-AU"/>
        </w:rPr>
        <w:t>Investing a set amount regularly reduces the timing risk of investing one large transaction at one point in time. Purchasing parcels of units at different times diversifies your investment entry points.</w:t>
      </w:r>
    </w:p>
    <w:p w14:paraId="0A2352C3" w14:textId="77777777" w:rsidR="00EE282F" w:rsidRDefault="00EE282F" w:rsidP="00EE282F">
      <w:pPr>
        <w:spacing w:before="120"/>
        <w:ind w:left="3"/>
        <w:jc w:val="both"/>
        <w:rPr>
          <w:rFonts w:ascii="Arial" w:eastAsia="Arial" w:hAnsi="Arial" w:cs="Arial"/>
          <w:sz w:val="22"/>
          <w:szCs w:val="22"/>
        </w:rPr>
      </w:pPr>
    </w:p>
    <w:p w14:paraId="082AB50C" w14:textId="77777777" w:rsidR="00EE282F" w:rsidRDefault="00EE282F" w:rsidP="00EE282F">
      <w:pPr>
        <w:rPr>
          <w:rFonts w:ascii="Arial" w:eastAsia="Arial" w:hAnsi="Arial" w:cs="Arial"/>
          <w:sz w:val="22"/>
          <w:szCs w:val="22"/>
        </w:rPr>
      </w:pPr>
      <w:r>
        <w:rPr>
          <w:rFonts w:ascii="Arial" w:eastAsia="Arial" w:hAnsi="Arial" w:cs="Arial"/>
          <w:b/>
          <w:sz w:val="22"/>
          <w:szCs w:val="22"/>
        </w:rPr>
        <w:t xml:space="preserve"> Consequences/Risks of the recommended strategy</w:t>
      </w:r>
    </w:p>
    <w:p w14:paraId="6970354B" w14:textId="77777777" w:rsidR="00EE282F" w:rsidRDefault="00EE282F" w:rsidP="00EE282F">
      <w:pPr>
        <w:numPr>
          <w:ilvl w:val="0"/>
          <w:numId w:val="23"/>
        </w:numPr>
        <w:pBdr>
          <w:top w:val="nil"/>
          <w:left w:val="nil"/>
          <w:bottom w:val="nil"/>
          <w:right w:val="nil"/>
          <w:between w:val="nil"/>
        </w:pBdr>
        <w:spacing w:before="120"/>
        <w:ind w:left="357" w:hanging="357"/>
        <w:jc w:val="both"/>
        <w:rPr>
          <w:rFonts w:ascii="Arial" w:eastAsia="Arial" w:hAnsi="Arial" w:cs="Arial"/>
          <w:color w:val="000000"/>
          <w:sz w:val="22"/>
          <w:szCs w:val="22"/>
        </w:rPr>
      </w:pPr>
      <w:r>
        <w:rPr>
          <w:rFonts w:ascii="Arial" w:eastAsia="Arial" w:hAnsi="Arial" w:cs="Arial"/>
          <w:color w:val="000000"/>
          <w:sz w:val="22"/>
          <w:szCs w:val="22"/>
        </w:rPr>
        <w:t>You may lose access to the capital-guaranteed nature of cash and may also lose access to the government guarantee on funds held in cash.</w:t>
      </w:r>
    </w:p>
    <w:p w14:paraId="10B97755" w14:textId="77777777" w:rsidR="00EE282F" w:rsidRDefault="00EE282F" w:rsidP="00EE282F">
      <w:pPr>
        <w:numPr>
          <w:ilvl w:val="0"/>
          <w:numId w:val="23"/>
        </w:numPr>
        <w:spacing w:before="120"/>
        <w:jc w:val="both"/>
        <w:rPr>
          <w:rFonts w:ascii="Arial" w:eastAsia="Arial" w:hAnsi="Arial" w:cs="Arial"/>
          <w:sz w:val="22"/>
          <w:szCs w:val="22"/>
        </w:rPr>
      </w:pPr>
      <w:r>
        <w:rPr>
          <w:rFonts w:ascii="Arial" w:eastAsia="Arial" w:hAnsi="Arial" w:cs="Arial"/>
          <w:sz w:val="22"/>
          <w:szCs w:val="22"/>
        </w:rPr>
        <w:t>The value of the Education Bond will rise or fall with the performance of the underlying investments.</w:t>
      </w:r>
    </w:p>
    <w:p w14:paraId="3623BFBC" w14:textId="77777777" w:rsidR="00EE282F" w:rsidRDefault="00EE282F" w:rsidP="00EE282F">
      <w:pPr>
        <w:numPr>
          <w:ilvl w:val="0"/>
          <w:numId w:val="23"/>
        </w:numPr>
        <w:spacing w:before="120"/>
        <w:jc w:val="both"/>
        <w:rPr>
          <w:rFonts w:ascii="Arial" w:eastAsia="Arial" w:hAnsi="Arial" w:cs="Arial"/>
          <w:sz w:val="22"/>
          <w:szCs w:val="22"/>
        </w:rPr>
      </w:pPr>
      <w:r>
        <w:rPr>
          <w:rFonts w:ascii="Arial" w:eastAsia="Arial" w:hAnsi="Arial" w:cs="Arial"/>
          <w:sz w:val="22"/>
          <w:szCs w:val="22"/>
        </w:rPr>
        <w:t>Unlike most other assets that you own, the beneficiary of any Education Bonds that you own prior to your death is not determined by your Will.</w:t>
      </w:r>
    </w:p>
    <w:p w14:paraId="147F708F" w14:textId="4AE6EDA8" w:rsidR="00EE282F" w:rsidRDefault="00EE282F" w:rsidP="00EE282F">
      <w:pPr>
        <w:numPr>
          <w:ilvl w:val="0"/>
          <w:numId w:val="23"/>
        </w:numPr>
        <w:pBdr>
          <w:top w:val="nil"/>
          <w:left w:val="nil"/>
          <w:bottom w:val="nil"/>
          <w:right w:val="nil"/>
          <w:between w:val="nil"/>
        </w:pBdr>
        <w:spacing w:before="120"/>
        <w:ind w:left="357" w:hanging="357"/>
        <w:jc w:val="both"/>
        <w:rPr>
          <w:rFonts w:ascii="Arial" w:eastAsia="Arial" w:hAnsi="Arial" w:cs="Arial"/>
          <w:color w:val="000000"/>
          <w:sz w:val="22"/>
          <w:szCs w:val="22"/>
        </w:rPr>
      </w:pPr>
      <w:r>
        <w:rPr>
          <w:rFonts w:ascii="Arial" w:eastAsia="Arial" w:hAnsi="Arial" w:cs="Arial"/>
          <w:color w:val="000000"/>
          <w:sz w:val="22"/>
          <w:szCs w:val="22"/>
        </w:rPr>
        <w:t xml:space="preserve">When you make approved claims to pay for education expenses etc., certain tax consequences may occur. We recommend that you consult your accountant or </w:t>
      </w:r>
      <w:r w:rsidR="00193408">
        <w:rPr>
          <w:rFonts w:ascii="Arial" w:eastAsia="Arial" w:hAnsi="Arial" w:cs="Arial"/>
          <w:color w:val="000000"/>
          <w:sz w:val="22"/>
          <w:szCs w:val="22"/>
        </w:rPr>
        <w:t>tax</w:t>
      </w:r>
      <w:r>
        <w:rPr>
          <w:rFonts w:ascii="Arial" w:eastAsia="Arial" w:hAnsi="Arial" w:cs="Arial"/>
          <w:color w:val="000000"/>
          <w:sz w:val="22"/>
          <w:szCs w:val="22"/>
        </w:rPr>
        <w:t xml:space="preserve"> adviser before making any such claims to ensure you are implementing the appropriate/most tax-effective withdrawal format at the time. </w:t>
      </w:r>
    </w:p>
    <w:p w14:paraId="16F0F522" w14:textId="77777777" w:rsidR="001003B9" w:rsidRDefault="001003B9" w:rsidP="001003B9">
      <w:pPr>
        <w:numPr>
          <w:ilvl w:val="1"/>
          <w:numId w:val="23"/>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Capital Component – Tax-free</w:t>
      </w:r>
    </w:p>
    <w:p w14:paraId="34F8C5C9" w14:textId="77777777" w:rsidR="001003B9" w:rsidRPr="001003B9" w:rsidRDefault="001003B9" w:rsidP="001003B9">
      <w:pPr>
        <w:numPr>
          <w:ilvl w:val="1"/>
          <w:numId w:val="23"/>
        </w:numPr>
        <w:pBdr>
          <w:top w:val="nil"/>
          <w:left w:val="nil"/>
          <w:bottom w:val="nil"/>
          <w:right w:val="nil"/>
          <w:between w:val="nil"/>
        </w:pBdr>
        <w:jc w:val="both"/>
        <w:rPr>
          <w:rFonts w:ascii="Arial" w:eastAsia="Arial" w:hAnsi="Arial" w:cs="Arial"/>
          <w:color w:val="000000"/>
          <w:sz w:val="22"/>
          <w:szCs w:val="22"/>
        </w:rPr>
      </w:pPr>
      <w:r w:rsidRPr="001003B9">
        <w:rPr>
          <w:rFonts w:ascii="Arial" w:eastAsia="Arial" w:hAnsi="Arial" w:cs="Arial"/>
          <w:color w:val="000000"/>
          <w:sz w:val="22"/>
          <w:szCs w:val="22"/>
        </w:rPr>
        <w:t>Earning Account – Approved Education Expenses for the Nominated Student paid from the Earnings Account will receive an Education Tax Benefit of 30% paid into your Earnings Account.</w:t>
      </w:r>
    </w:p>
    <w:p w14:paraId="5929A55B" w14:textId="77777777" w:rsidR="00EE282F" w:rsidRDefault="00EE282F" w:rsidP="00EE282F">
      <w:pPr>
        <w:pBdr>
          <w:top w:val="nil"/>
          <w:left w:val="nil"/>
          <w:bottom w:val="nil"/>
          <w:right w:val="nil"/>
          <w:between w:val="nil"/>
        </w:pBdr>
        <w:jc w:val="both"/>
        <w:rPr>
          <w:rFonts w:ascii="Arial" w:eastAsia="Arial" w:hAnsi="Arial" w:cs="Arial"/>
          <w:color w:val="000000"/>
          <w:sz w:val="22"/>
          <w:szCs w:val="22"/>
        </w:rPr>
      </w:pPr>
    </w:p>
    <w:p w14:paraId="2DB982CE" w14:textId="77777777" w:rsidR="00EE282F" w:rsidRDefault="00EE282F" w:rsidP="00EE282F">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For example:</w:t>
      </w:r>
    </w:p>
    <w:p w14:paraId="40DBDE25"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Withdraw $10,000</w:t>
      </w:r>
    </w:p>
    <w:p w14:paraId="4DE60BF4"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You receive $10,000</w:t>
      </w:r>
    </w:p>
    <w:p w14:paraId="0D6579AB" w14:textId="77777777"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Balance reduces by only $7,000</w:t>
      </w:r>
    </w:p>
    <w:p w14:paraId="08F9496D" w14:textId="274F9BB2"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sz w:val="22"/>
          <w:szCs w:val="22"/>
          <w:lang w:eastAsia="en-AU"/>
        </w:rPr>
        <w:t xml:space="preserve">Note that the full benefit is taxable in the hands of the </w:t>
      </w:r>
      <w:r w:rsidR="001D65D6">
        <w:rPr>
          <w:rFonts w:ascii="Arial" w:eastAsia="Times New Roman" w:hAnsi="Arial" w:cs="Arial"/>
          <w:sz w:val="22"/>
          <w:szCs w:val="22"/>
          <w:lang w:eastAsia="en-AU"/>
        </w:rPr>
        <w:t>Nominated Student</w:t>
      </w:r>
    </w:p>
    <w:p w14:paraId="5E8285D4" w14:textId="7C3184BD" w:rsidR="00EE282F" w:rsidRPr="005026F2" w:rsidRDefault="00EE282F" w:rsidP="005026F2">
      <w:pPr>
        <w:pStyle w:val="ListParagraph"/>
        <w:widowControl w:val="0"/>
        <w:numPr>
          <w:ilvl w:val="0"/>
          <w:numId w:val="21"/>
        </w:numPr>
        <w:adjustRightInd w:val="0"/>
        <w:rPr>
          <w:rFonts w:ascii="Arial" w:eastAsia="Times New Roman" w:hAnsi="Arial" w:cs="Arial"/>
          <w:sz w:val="22"/>
          <w:szCs w:val="22"/>
          <w:lang w:eastAsia="en-AU"/>
        </w:rPr>
      </w:pPr>
      <w:r w:rsidRPr="005026F2">
        <w:rPr>
          <w:rFonts w:ascii="Arial" w:eastAsia="Times New Roman" w:hAnsi="Arial" w:cs="Arial"/>
          <w:b/>
          <w:bCs/>
          <w:sz w:val="22"/>
          <w:szCs w:val="22"/>
          <w:lang w:eastAsia="en-AU"/>
        </w:rPr>
        <w:t xml:space="preserve">If the </w:t>
      </w:r>
      <w:r w:rsidR="001D65D6">
        <w:rPr>
          <w:rFonts w:ascii="Arial" w:eastAsia="Times New Roman" w:hAnsi="Arial" w:cs="Arial"/>
          <w:b/>
          <w:bCs/>
          <w:sz w:val="22"/>
          <w:szCs w:val="22"/>
          <w:lang w:eastAsia="en-AU"/>
        </w:rPr>
        <w:t>Nominated Student</w:t>
      </w:r>
      <w:r w:rsidRPr="005026F2">
        <w:rPr>
          <w:rFonts w:ascii="Arial" w:eastAsia="Times New Roman" w:hAnsi="Arial" w:cs="Arial"/>
          <w:b/>
          <w:bCs/>
          <w:sz w:val="22"/>
          <w:szCs w:val="22"/>
          <w:lang w:eastAsia="en-AU"/>
        </w:rPr>
        <w:t xml:space="preserve"> is assessed as an adult,</w:t>
      </w:r>
      <w:r w:rsidRPr="005026F2">
        <w:rPr>
          <w:rFonts w:ascii="Arial" w:eastAsia="Times New Roman" w:hAnsi="Arial" w:cs="Arial"/>
          <w:sz w:val="22"/>
          <w:szCs w:val="22"/>
          <w:lang w:eastAsia="en-AU"/>
        </w:rPr>
        <w:t xml:space="preserve"> then if their taxable income is under the effective standard tax-free threshold of $ 18,200</w:t>
      </w:r>
      <w:r w:rsidR="00E24817" w:rsidRPr="00DB0072">
        <w:rPr>
          <w:rFonts w:eastAsia="Times New Roman"/>
          <w:vertAlign w:val="superscript"/>
          <w:lang w:eastAsia="en-AU"/>
        </w:rPr>
        <w:footnoteReference w:id="10"/>
      </w:r>
      <w:r w:rsidRPr="00DB0072">
        <w:rPr>
          <w:rFonts w:ascii="Arial" w:eastAsia="Times New Roman" w:hAnsi="Arial" w:cs="Arial"/>
          <w:sz w:val="22"/>
          <w:szCs w:val="22"/>
          <w:vertAlign w:val="superscript"/>
          <w:lang w:eastAsia="en-AU"/>
        </w:rPr>
        <w:t xml:space="preserve"> </w:t>
      </w:r>
      <w:r w:rsidRPr="005026F2">
        <w:rPr>
          <w:rFonts w:ascii="Arial" w:eastAsia="Times New Roman" w:hAnsi="Arial" w:cs="Arial"/>
          <w:sz w:val="22"/>
          <w:szCs w:val="22"/>
          <w:lang w:eastAsia="en-AU"/>
        </w:rPr>
        <w:t>p.a.) then they will pay no tax</w:t>
      </w:r>
    </w:p>
    <w:p w14:paraId="50550ECD" w14:textId="253D73F3" w:rsidR="00EE282F" w:rsidRDefault="00EE282F" w:rsidP="005026F2">
      <w:pPr>
        <w:pStyle w:val="ListParagraph"/>
        <w:widowControl w:val="0"/>
        <w:numPr>
          <w:ilvl w:val="0"/>
          <w:numId w:val="21"/>
        </w:numPr>
        <w:adjustRightInd w:val="0"/>
        <w:rPr>
          <w:rFonts w:ascii="Arial" w:eastAsia="Arial" w:hAnsi="Arial" w:cs="Arial"/>
          <w:color w:val="000000"/>
          <w:sz w:val="22"/>
          <w:szCs w:val="22"/>
        </w:rPr>
      </w:pPr>
      <w:r w:rsidRPr="005026F2">
        <w:rPr>
          <w:rFonts w:ascii="Arial" w:eastAsia="Times New Roman" w:hAnsi="Arial" w:cs="Arial"/>
          <w:b/>
          <w:bCs/>
          <w:sz w:val="22"/>
          <w:szCs w:val="22"/>
          <w:lang w:eastAsia="en-AU"/>
        </w:rPr>
        <w:t xml:space="preserve">If the </w:t>
      </w:r>
      <w:r w:rsidR="001D65D6">
        <w:rPr>
          <w:rFonts w:ascii="Arial" w:eastAsia="Times New Roman" w:hAnsi="Arial" w:cs="Arial"/>
          <w:b/>
          <w:bCs/>
          <w:sz w:val="22"/>
          <w:szCs w:val="22"/>
          <w:lang w:eastAsia="en-AU"/>
        </w:rPr>
        <w:t>Nominated Student</w:t>
      </w:r>
      <w:r w:rsidRPr="005026F2">
        <w:rPr>
          <w:rFonts w:ascii="Arial" w:eastAsia="Times New Roman" w:hAnsi="Arial" w:cs="Arial"/>
          <w:b/>
          <w:bCs/>
          <w:sz w:val="22"/>
          <w:szCs w:val="22"/>
          <w:lang w:eastAsia="en-AU"/>
        </w:rPr>
        <w:t xml:space="preserve"> is assessed as a minor</w:t>
      </w:r>
      <w:r w:rsidR="00E232AB" w:rsidRPr="00E232AB">
        <w:rPr>
          <w:rStyle w:val="FootnoteReference"/>
          <w:rFonts w:ascii="Arial" w:eastAsia="Times New Roman" w:hAnsi="Arial" w:cs="Arial"/>
          <w:sz w:val="22"/>
          <w:szCs w:val="22"/>
          <w:lang w:eastAsia="en-AU"/>
        </w:rPr>
        <w:footnoteReference w:id="11"/>
      </w:r>
      <w:r w:rsidRPr="005026F2">
        <w:rPr>
          <w:rFonts w:ascii="Arial" w:eastAsia="Times New Roman" w:hAnsi="Arial" w:cs="Arial"/>
          <w:sz w:val="22"/>
          <w:szCs w:val="22"/>
          <w:lang w:eastAsia="en-AU"/>
        </w:rPr>
        <w:t>, then they can only derive taxable income up to $416 before being subject to penalty rates of</w:t>
      </w:r>
      <w:r>
        <w:rPr>
          <w:rFonts w:ascii="Arial" w:eastAsia="Arial" w:hAnsi="Arial" w:cs="Arial"/>
          <w:color w:val="000000"/>
          <w:sz w:val="22"/>
          <w:szCs w:val="22"/>
        </w:rPr>
        <w:t xml:space="preserve"> marginal tax </w:t>
      </w:r>
      <w:r>
        <w:rPr>
          <w:rFonts w:ascii="Arial" w:eastAsia="Arial" w:hAnsi="Arial" w:cs="Arial"/>
          <w:color w:val="000000"/>
          <w:sz w:val="22"/>
          <w:szCs w:val="22"/>
        </w:rPr>
        <w:lastRenderedPageBreak/>
        <w:t>@ 66% up to $1,307 and @ flat 45% over $1,307 (see table below).  It would make sense in that instance, to withdraw from the capital account only, leaving the earnings intact and continuing to grow</w:t>
      </w:r>
    </w:p>
    <w:p w14:paraId="6A25A0D1" w14:textId="7C464CA2" w:rsidR="00EE282F" w:rsidRPr="00E232AB" w:rsidRDefault="00EE282F" w:rsidP="00E232AB">
      <w:pPr>
        <w:pStyle w:val="ListParagraph"/>
        <w:widowControl w:val="0"/>
        <w:numPr>
          <w:ilvl w:val="0"/>
          <w:numId w:val="21"/>
        </w:numPr>
        <w:adjustRightInd w:val="0"/>
        <w:rPr>
          <w:rFonts w:ascii="Arial" w:eastAsia="Times New Roman" w:hAnsi="Arial" w:cs="Arial"/>
          <w:sz w:val="22"/>
          <w:szCs w:val="22"/>
          <w:lang w:eastAsia="en-AU"/>
        </w:rPr>
      </w:pPr>
      <w:r w:rsidRPr="00E232AB">
        <w:rPr>
          <w:rFonts w:ascii="Arial" w:eastAsia="Times New Roman" w:hAnsi="Arial" w:cs="Arial"/>
          <w:sz w:val="22"/>
          <w:szCs w:val="22"/>
          <w:lang w:eastAsia="en-AU"/>
        </w:rPr>
        <w:t xml:space="preserve">You should keep receipts for any </w:t>
      </w:r>
      <w:r w:rsidR="006C7BE9">
        <w:rPr>
          <w:rFonts w:ascii="Arial" w:eastAsia="Times New Roman" w:hAnsi="Arial" w:cs="Arial"/>
          <w:sz w:val="22"/>
          <w:szCs w:val="22"/>
          <w:lang w:eastAsia="en-AU"/>
        </w:rPr>
        <w:t>Approved Education Expenses</w:t>
      </w:r>
      <w:r w:rsidRPr="00E232AB">
        <w:rPr>
          <w:rFonts w:ascii="Arial" w:eastAsia="Times New Roman" w:hAnsi="Arial" w:cs="Arial"/>
          <w:sz w:val="22"/>
          <w:szCs w:val="22"/>
          <w:lang w:eastAsia="en-AU"/>
        </w:rPr>
        <w:t xml:space="preserve"> made as the product provider and/or the ATO may request proof of education expenses</w:t>
      </w:r>
    </w:p>
    <w:p w14:paraId="409763AB" w14:textId="77777777" w:rsidR="00EE282F" w:rsidRDefault="00EE282F" w:rsidP="00EE282F">
      <w:pPr>
        <w:pBdr>
          <w:top w:val="nil"/>
          <w:left w:val="nil"/>
          <w:bottom w:val="nil"/>
          <w:right w:val="nil"/>
          <w:between w:val="nil"/>
        </w:pBdr>
        <w:rPr>
          <w:rFonts w:ascii="Arial" w:eastAsia="Arial" w:hAnsi="Arial" w:cs="Arial"/>
          <w:color w:val="000000"/>
          <w:sz w:val="18"/>
          <w:szCs w:val="18"/>
        </w:rPr>
      </w:pPr>
    </w:p>
    <w:p w14:paraId="0AF6C71D" w14:textId="6CAD9B78" w:rsidR="00EE282F" w:rsidRPr="003E189E" w:rsidRDefault="00EE282F" w:rsidP="00EE282F">
      <w:pPr>
        <w:rPr>
          <w:rFonts w:ascii="Arial" w:eastAsia="Arial" w:hAnsi="Arial" w:cs="Arial"/>
          <w:b/>
        </w:rPr>
      </w:pPr>
      <w:r w:rsidRPr="003E189E">
        <w:rPr>
          <w:rFonts w:ascii="Arial" w:eastAsia="Arial" w:hAnsi="Arial" w:cs="Arial"/>
          <w:b/>
        </w:rPr>
        <w:t>Marginal Tax Rates for a Resident Minor</w:t>
      </w:r>
      <w:r w:rsidR="004B1170">
        <w:rPr>
          <w:rStyle w:val="FootnoteReference"/>
          <w:rFonts w:ascii="Arial" w:eastAsia="Arial" w:hAnsi="Arial" w:cs="Arial"/>
          <w:b/>
        </w:rPr>
        <w:footnoteReference w:id="12"/>
      </w:r>
      <w:r w:rsidRPr="003E189E">
        <w:rPr>
          <w:rFonts w:ascii="Arial" w:eastAsia="Arial" w:hAnsi="Arial" w:cs="Arial"/>
          <w:b/>
        </w:rPr>
        <w:t xml:space="preserve"> </w:t>
      </w:r>
    </w:p>
    <w:p w14:paraId="3841646D" w14:textId="77777777" w:rsidR="00EE282F" w:rsidRPr="00F7335D" w:rsidRDefault="00EE282F" w:rsidP="00EE282F">
      <w:pPr>
        <w:pBdr>
          <w:top w:val="nil"/>
          <w:left w:val="nil"/>
          <w:bottom w:val="nil"/>
          <w:right w:val="nil"/>
          <w:between w:val="nil"/>
        </w:pBdr>
        <w:jc w:val="both"/>
        <w:rPr>
          <w:rFonts w:ascii="Arial" w:eastAsia="Arial" w:hAnsi="Arial" w:cs="Arial"/>
          <w:color w:val="000000"/>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3543"/>
      </w:tblGrid>
      <w:tr w:rsidR="00EE282F" w:rsidRPr="001B5D2B" w14:paraId="25435AF5" w14:textId="77777777" w:rsidTr="003364A3">
        <w:tc>
          <w:tcPr>
            <w:tcW w:w="4957" w:type="dxa"/>
          </w:tcPr>
          <w:p w14:paraId="3FB6689D" w14:textId="77777777" w:rsidR="00EE282F" w:rsidRPr="001B5D2B" w:rsidRDefault="00EE282F" w:rsidP="00BF37B5">
            <w:pPr>
              <w:jc w:val="both"/>
              <w:rPr>
                <w:rFonts w:ascii="Arial" w:eastAsia="Arial" w:hAnsi="Arial" w:cs="Arial"/>
                <w:b/>
              </w:rPr>
            </w:pPr>
            <w:r w:rsidRPr="001B5D2B">
              <w:rPr>
                <w:rFonts w:ascii="Arial" w:eastAsia="Arial" w:hAnsi="Arial" w:cs="Arial"/>
                <w:b/>
              </w:rPr>
              <w:t>Eligible Income</w:t>
            </w:r>
          </w:p>
        </w:tc>
        <w:tc>
          <w:tcPr>
            <w:tcW w:w="3543" w:type="dxa"/>
          </w:tcPr>
          <w:p w14:paraId="53D81FA8" w14:textId="77777777" w:rsidR="00EE282F" w:rsidRPr="001B5D2B" w:rsidRDefault="00EE282F" w:rsidP="00BF37B5">
            <w:pPr>
              <w:jc w:val="both"/>
              <w:rPr>
                <w:rFonts w:ascii="Arial" w:eastAsia="Arial" w:hAnsi="Arial" w:cs="Arial"/>
                <w:b/>
              </w:rPr>
            </w:pPr>
            <w:r w:rsidRPr="001B5D2B">
              <w:rPr>
                <w:rFonts w:ascii="Arial" w:eastAsia="Arial" w:hAnsi="Arial" w:cs="Arial"/>
                <w:b/>
              </w:rPr>
              <w:t>Child’s MTR</w:t>
            </w:r>
          </w:p>
        </w:tc>
      </w:tr>
      <w:tr w:rsidR="00EE282F" w14:paraId="68F8532F" w14:textId="77777777" w:rsidTr="003364A3">
        <w:tc>
          <w:tcPr>
            <w:tcW w:w="4957" w:type="dxa"/>
          </w:tcPr>
          <w:p w14:paraId="24052433"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$0 to $416</w:t>
            </w:r>
          </w:p>
        </w:tc>
        <w:tc>
          <w:tcPr>
            <w:tcW w:w="3543" w:type="dxa"/>
          </w:tcPr>
          <w:p w14:paraId="744A7F08"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0%</w:t>
            </w:r>
          </w:p>
        </w:tc>
      </w:tr>
      <w:tr w:rsidR="00EE282F" w14:paraId="2EC0923E" w14:textId="77777777" w:rsidTr="003364A3">
        <w:trPr>
          <w:trHeight w:val="339"/>
        </w:trPr>
        <w:tc>
          <w:tcPr>
            <w:tcW w:w="4957" w:type="dxa"/>
          </w:tcPr>
          <w:p w14:paraId="199C26E4"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$417 to $1,307</w:t>
            </w:r>
          </w:p>
        </w:tc>
        <w:tc>
          <w:tcPr>
            <w:tcW w:w="3543" w:type="dxa"/>
          </w:tcPr>
          <w:p w14:paraId="168CB320"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66%</w:t>
            </w:r>
          </w:p>
        </w:tc>
      </w:tr>
      <w:tr w:rsidR="00EE282F" w14:paraId="7E6CEAF4" w14:textId="77777777" w:rsidTr="003364A3">
        <w:trPr>
          <w:trHeight w:val="214"/>
        </w:trPr>
        <w:tc>
          <w:tcPr>
            <w:tcW w:w="4957" w:type="dxa"/>
          </w:tcPr>
          <w:p w14:paraId="2CB7102B"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Over $1,307</w:t>
            </w:r>
          </w:p>
        </w:tc>
        <w:tc>
          <w:tcPr>
            <w:tcW w:w="3543" w:type="dxa"/>
          </w:tcPr>
          <w:p w14:paraId="05F40B94" w14:textId="77777777" w:rsidR="00EE282F" w:rsidRPr="001B5D2B" w:rsidRDefault="00EE282F" w:rsidP="00BF37B5">
            <w:pPr>
              <w:jc w:val="both"/>
              <w:rPr>
                <w:rFonts w:ascii="Arial" w:eastAsia="Arial" w:hAnsi="Arial" w:cs="Arial"/>
                <w:color w:val="000000"/>
              </w:rPr>
            </w:pPr>
            <w:r w:rsidRPr="001B5D2B">
              <w:rPr>
                <w:rFonts w:ascii="Arial" w:eastAsia="Arial" w:hAnsi="Arial" w:cs="Arial"/>
                <w:color w:val="000000"/>
              </w:rPr>
              <w:t xml:space="preserve">45% of the total amount </w:t>
            </w:r>
          </w:p>
        </w:tc>
      </w:tr>
    </w:tbl>
    <w:p w14:paraId="337E89B4" w14:textId="77777777" w:rsidR="00EE282F" w:rsidRDefault="00EE282F" w:rsidP="00EE282F">
      <w:pPr>
        <w:jc w:val="both"/>
        <w:rPr>
          <w:rFonts w:ascii="Arial" w:eastAsia="Arial" w:hAnsi="Arial" w:cs="Arial"/>
        </w:rPr>
      </w:pPr>
    </w:p>
    <w:p w14:paraId="187589FF" w14:textId="1C0C2463" w:rsidR="00EE282F" w:rsidRDefault="003F15EE" w:rsidP="00EE282F">
      <w:pPr>
        <w:jc w:val="both"/>
        <w:rPr>
          <w:rFonts w:ascii="Arial" w:eastAsia="Arial" w:hAnsi="Arial" w:cs="Arial"/>
          <w:sz w:val="22"/>
          <w:szCs w:val="22"/>
        </w:rPr>
      </w:pPr>
      <w:r>
        <w:rPr>
          <w:rFonts w:ascii="Arial" w:eastAsia="Arial" w:hAnsi="Arial" w:cs="Arial"/>
          <w:sz w:val="22"/>
          <w:szCs w:val="22"/>
        </w:rPr>
        <w:t>Y</w:t>
      </w:r>
      <w:r w:rsidR="00EE282F">
        <w:rPr>
          <w:rFonts w:ascii="Arial" w:eastAsia="Arial" w:hAnsi="Arial" w:cs="Arial"/>
          <w:sz w:val="22"/>
          <w:szCs w:val="22"/>
        </w:rPr>
        <w:t>ou may withdrawal</w:t>
      </w:r>
      <w:r>
        <w:rPr>
          <w:rFonts w:ascii="Arial" w:eastAsia="Arial" w:hAnsi="Arial" w:cs="Arial"/>
          <w:sz w:val="22"/>
          <w:szCs w:val="22"/>
        </w:rPr>
        <w:t>s</w:t>
      </w:r>
      <w:r w:rsidR="00EE282F">
        <w:rPr>
          <w:rFonts w:ascii="Arial" w:eastAsia="Arial" w:hAnsi="Arial" w:cs="Arial"/>
          <w:sz w:val="22"/>
          <w:szCs w:val="22"/>
        </w:rPr>
        <w:t xml:space="preserve"> from the capital account tax-free. </w:t>
      </w:r>
    </w:p>
    <w:p w14:paraId="703BB9AD" w14:textId="77777777" w:rsidR="00EE282F" w:rsidRDefault="00EE282F" w:rsidP="00EE282F">
      <w:pPr>
        <w:jc w:val="both"/>
        <w:rPr>
          <w:rFonts w:ascii="Arial" w:eastAsia="Arial" w:hAnsi="Arial" w:cs="Arial"/>
          <w:sz w:val="22"/>
          <w:szCs w:val="22"/>
        </w:rPr>
      </w:pPr>
    </w:p>
    <w:p w14:paraId="3E4F0AF9" w14:textId="77777777" w:rsidR="00EE282F" w:rsidRDefault="00EE282F" w:rsidP="00EE282F">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The Education Bond may not be tax-effective for those with marginal tax rates below 30%. Therefore, you should let us know if you feel your income is currently low or may reduce over the next few years.</w:t>
      </w:r>
    </w:p>
    <w:p w14:paraId="7964C64C" w14:textId="77777777" w:rsidR="00EE282F" w:rsidRDefault="00EE282F" w:rsidP="00EE282F">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You need to be careful not to exceed 125% of the previous year’s contributions to the Bond. It is important to note that (under the Investment Bond tax rules) the 10-year period resets if one Bond year’s total contributions exceed 125% of the previous year's contribution or where no contributions are made in one year, and additional contributions are made in the following year. You will then have to wait a further 10 years from this date to gain the full tax benefits.</w:t>
      </w:r>
    </w:p>
    <w:p w14:paraId="2A185BA1" w14:textId="77777777" w:rsidR="00EE282F" w:rsidRDefault="00EE282F" w:rsidP="00EE282F">
      <w:pPr>
        <w:numPr>
          <w:ilvl w:val="0"/>
          <w:numId w:val="22"/>
        </w:num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Each year you can invest up to 125% of the previous year’s contribution without restarting the 10-year period for tax purposes. Refer to the recommended product’s PDS for more information on the 10-year tax period.</w:t>
      </w:r>
    </w:p>
    <w:p w14:paraId="037FF972" w14:textId="77777777" w:rsidR="00EE282F" w:rsidRDefault="00EE282F" w:rsidP="00EE282F">
      <w:pPr>
        <w:numPr>
          <w:ilvl w:val="0"/>
          <w:numId w:val="22"/>
        </w:numPr>
        <w:spacing w:before="120"/>
        <w:ind w:left="357" w:hanging="357"/>
        <w:jc w:val="both"/>
        <w:rPr>
          <w:rFonts w:ascii="Arial" w:eastAsia="Arial" w:hAnsi="Arial" w:cs="Arial"/>
          <w:sz w:val="22"/>
          <w:szCs w:val="22"/>
        </w:rPr>
      </w:pPr>
      <w:r>
        <w:rPr>
          <w:rFonts w:ascii="Arial" w:eastAsia="Arial" w:hAnsi="Arial" w:cs="Arial"/>
          <w:sz w:val="22"/>
          <w:szCs w:val="22"/>
        </w:rPr>
        <w:t>We will provide more specific investment and product recommendations and our reasons for them later in this document.</w:t>
      </w:r>
    </w:p>
    <w:p w14:paraId="5F91489A" w14:textId="77777777" w:rsidR="00EE282F" w:rsidRDefault="00EE282F" w:rsidP="00EE282F">
      <w:pPr>
        <w:jc w:val="both"/>
        <w:rPr>
          <w:rFonts w:ascii="Arial" w:eastAsia="Arial" w:hAnsi="Arial" w:cs="Arial"/>
          <w:sz w:val="22"/>
          <w:szCs w:val="22"/>
        </w:rPr>
      </w:pPr>
    </w:p>
    <w:p w14:paraId="50C36DE7" w14:textId="0792158F" w:rsidR="006B33B3" w:rsidRDefault="006B33B3">
      <w:pPr>
        <w:rPr>
          <w:rFonts w:ascii="Arial" w:eastAsia="Arial" w:hAnsi="Arial" w:cs="Arial"/>
        </w:rPr>
      </w:pPr>
      <w:r>
        <w:rPr>
          <w:rFonts w:ascii="Arial" w:eastAsia="Arial" w:hAnsi="Arial" w:cs="Arial"/>
        </w:rPr>
        <w:br w:type="page"/>
      </w:r>
    </w:p>
    <w:p w14:paraId="40F7B7DE" w14:textId="75D3F7AA" w:rsidR="00330BD1" w:rsidRPr="00E0417F" w:rsidRDefault="00330BD1" w:rsidP="00E0417F">
      <w:pPr>
        <w:pStyle w:val="Heading2"/>
        <w:numPr>
          <w:ilvl w:val="0"/>
          <w:numId w:val="5"/>
        </w:numPr>
        <w:ind w:left="0" w:firstLine="0"/>
        <w:rPr>
          <w:rFonts w:ascii="Arial" w:hAnsi="Arial" w:cs="Arial"/>
          <w:b/>
        </w:rPr>
      </w:pPr>
      <w:bookmarkStart w:id="14" w:name="_Toc214442493"/>
      <w:r w:rsidRPr="00E0417F">
        <w:rPr>
          <w:rFonts w:ascii="Arial" w:hAnsi="Arial" w:cs="Arial"/>
          <w:b/>
        </w:rPr>
        <w:lastRenderedPageBreak/>
        <w:t>Estate Planning</w:t>
      </w:r>
      <w:bookmarkEnd w:id="14"/>
    </w:p>
    <w:p w14:paraId="46A5EC8E" w14:textId="77777777" w:rsidR="00330BD1" w:rsidRDefault="00330BD1" w:rsidP="00330BD1">
      <w:pPr>
        <w:rPr>
          <w:rFonts w:ascii="Arial" w:hAnsi="Arial" w:cs="Arial"/>
          <w:b/>
          <w:bCs/>
          <w:lang w:val="en-AU"/>
        </w:rPr>
      </w:pPr>
    </w:p>
    <w:p w14:paraId="411EFFE2" w14:textId="77777777" w:rsidR="00330BD1" w:rsidRPr="00834274" w:rsidRDefault="00330BD1" w:rsidP="00330BD1">
      <w:pPr>
        <w:rPr>
          <w:rFonts w:ascii="Arial" w:hAnsi="Arial" w:cs="Arial"/>
          <w:sz w:val="22"/>
          <w:szCs w:val="22"/>
          <w:lang w:val="en-AU"/>
        </w:rPr>
      </w:pPr>
      <w:r w:rsidRPr="00834274">
        <w:rPr>
          <w:rFonts w:ascii="Arial" w:hAnsi="Arial" w:cs="Arial"/>
          <w:sz w:val="22"/>
          <w:szCs w:val="22"/>
          <w:lang w:val="en-AU"/>
        </w:rPr>
        <w:t>Transferring wealth effectively is usually achieved through a Will or by making binding nominations within your superannuation. However, the legal process of validating a Will and obtaining probate can often be complex, expensive, and time-consuming.</w:t>
      </w:r>
    </w:p>
    <w:p w14:paraId="3E22C16F" w14:textId="77777777" w:rsidR="00330BD1" w:rsidRPr="00834274" w:rsidRDefault="00330BD1" w:rsidP="00330BD1">
      <w:pPr>
        <w:rPr>
          <w:rFonts w:ascii="Arial" w:hAnsi="Arial" w:cs="Arial"/>
          <w:sz w:val="22"/>
          <w:szCs w:val="22"/>
          <w:lang w:val="en-AU"/>
        </w:rPr>
      </w:pPr>
    </w:p>
    <w:p w14:paraId="5D4B613C" w14:textId="2A41ECB6" w:rsidR="00330BD1" w:rsidRPr="00834274" w:rsidRDefault="00330BD1" w:rsidP="00330BD1">
      <w:pPr>
        <w:rPr>
          <w:rFonts w:ascii="Arial" w:hAnsi="Arial" w:cs="Arial"/>
          <w:sz w:val="22"/>
          <w:szCs w:val="22"/>
          <w:lang w:val="en-AU"/>
        </w:rPr>
      </w:pPr>
      <w:r w:rsidRPr="00834274">
        <w:rPr>
          <w:rFonts w:ascii="Arial" w:hAnsi="Arial" w:cs="Arial"/>
          <w:sz w:val="22"/>
          <w:szCs w:val="22"/>
          <w:lang w:val="en-AU"/>
        </w:rPr>
        <w:t>Wills may also be challenged by dissatisfied family members, leading to delays and additional costs for the estate. Superannuation nominations are subject to trustee discretion, and tax concessions generally apply only to those classified as ‘dependants’ under superannuation rules. Payments to non-dependants can be limited and, where allowed, may attract tax liabilities.</w:t>
      </w:r>
    </w:p>
    <w:p w14:paraId="5FCF49A1" w14:textId="77777777" w:rsidR="0094420F" w:rsidRDefault="0094420F" w:rsidP="00330BD1">
      <w:pPr>
        <w:rPr>
          <w:rFonts w:ascii="Arial" w:hAnsi="Arial" w:cs="Arial"/>
          <w:sz w:val="22"/>
          <w:szCs w:val="22"/>
          <w:lang w:val="en-AU"/>
        </w:rPr>
      </w:pPr>
    </w:p>
    <w:p w14:paraId="2FDE165C" w14:textId="101AB010" w:rsidR="00330BD1" w:rsidRPr="00834274" w:rsidRDefault="00330BD1" w:rsidP="00330BD1">
      <w:pPr>
        <w:rPr>
          <w:rFonts w:ascii="Arial" w:hAnsi="Arial" w:cs="Arial"/>
          <w:sz w:val="22"/>
          <w:szCs w:val="22"/>
          <w:lang w:val="en-AU"/>
        </w:rPr>
      </w:pPr>
      <w:r w:rsidRPr="00834274">
        <w:rPr>
          <w:rFonts w:ascii="Arial" w:hAnsi="Arial" w:cs="Arial"/>
          <w:sz w:val="22"/>
          <w:szCs w:val="22"/>
          <w:lang w:val="en-AU"/>
        </w:rPr>
        <w:t>Education Bonds provide an alternative, offering flexible and tax-efficient options for passing on wealth. You can nominate beneficiaries directly outside your Will and estate. This ensures funds are paid tax-free, at a time you choose, without the risk of disputes or court involvement.</w:t>
      </w:r>
    </w:p>
    <w:p w14:paraId="4303B3F1" w14:textId="77777777" w:rsidR="00330BD1" w:rsidRPr="00834274" w:rsidRDefault="00330BD1" w:rsidP="00330BD1">
      <w:pPr>
        <w:rPr>
          <w:rFonts w:ascii="Arial" w:hAnsi="Arial" w:cs="Arial"/>
          <w:sz w:val="22"/>
          <w:szCs w:val="22"/>
          <w:lang w:val="en-AU"/>
        </w:rPr>
      </w:pPr>
    </w:p>
    <w:p w14:paraId="760C9FE9" w14:textId="56638575" w:rsidR="00330BD1" w:rsidRPr="00834274" w:rsidRDefault="00330BD1" w:rsidP="00330BD1">
      <w:pPr>
        <w:rPr>
          <w:rFonts w:ascii="Arial" w:hAnsi="Arial" w:cs="Arial"/>
          <w:sz w:val="22"/>
          <w:szCs w:val="22"/>
          <w:lang w:val="en-AU"/>
        </w:rPr>
      </w:pPr>
      <w:r w:rsidRPr="00834274">
        <w:rPr>
          <w:rFonts w:ascii="Arial" w:hAnsi="Arial" w:cs="Arial"/>
          <w:sz w:val="22"/>
          <w:szCs w:val="22"/>
          <w:lang w:val="en-AU"/>
        </w:rPr>
        <w:t>By nominating a beneficiary through an Education Bond, you bypass your legal estate, and the nomination is binding—meaning it cannot be contested or reversed. This approach also keeps the transfer private, as it does not enter the public domain.</w:t>
      </w:r>
    </w:p>
    <w:p w14:paraId="27FFA418" w14:textId="77777777" w:rsidR="00330BD1" w:rsidRPr="00834274" w:rsidRDefault="00330BD1" w:rsidP="00330BD1">
      <w:pPr>
        <w:rPr>
          <w:rFonts w:ascii="Arial" w:hAnsi="Arial" w:cs="Arial"/>
          <w:b/>
          <w:bCs/>
          <w:sz w:val="22"/>
          <w:szCs w:val="22"/>
          <w:lang w:val="en-AU"/>
        </w:rPr>
      </w:pPr>
    </w:p>
    <w:p w14:paraId="5D5F9B57" w14:textId="001B079C" w:rsidR="00330BD1" w:rsidRPr="00330BD1" w:rsidRDefault="00330BD1" w:rsidP="00330BD1">
      <w:pPr>
        <w:rPr>
          <w:rFonts w:ascii="Arial" w:hAnsi="Arial" w:cs="Arial"/>
          <w:b/>
          <w:bCs/>
          <w:lang w:val="en-AU"/>
        </w:rPr>
      </w:pPr>
      <w:r w:rsidRPr="00330BD1">
        <w:rPr>
          <w:rFonts w:ascii="Arial" w:hAnsi="Arial" w:cs="Arial"/>
          <w:b/>
          <w:bCs/>
          <w:lang w:val="en-AU"/>
        </w:rPr>
        <w:t>Joint Ownership</w:t>
      </w:r>
    </w:p>
    <w:p w14:paraId="107BAC56" w14:textId="77777777" w:rsidR="00330BD1" w:rsidRDefault="00330BD1" w:rsidP="00330BD1">
      <w:pPr>
        <w:rPr>
          <w:rFonts w:ascii="Arial" w:hAnsi="Arial" w:cs="Arial"/>
          <w:b/>
          <w:bCs/>
          <w:lang w:val="en-AU"/>
        </w:rPr>
      </w:pPr>
    </w:p>
    <w:p w14:paraId="37D72F73" w14:textId="6670CD2A" w:rsidR="00330BD1" w:rsidRPr="00834274" w:rsidRDefault="00330BD1" w:rsidP="00330BD1">
      <w:pPr>
        <w:rPr>
          <w:rFonts w:ascii="Arial" w:hAnsi="Arial" w:cs="Arial"/>
          <w:sz w:val="22"/>
          <w:szCs w:val="22"/>
          <w:lang w:val="en-AU"/>
        </w:rPr>
      </w:pPr>
      <w:r w:rsidRPr="00330BD1">
        <w:rPr>
          <w:rFonts w:ascii="Arial" w:hAnsi="Arial" w:cs="Arial"/>
          <w:b/>
          <w:bCs/>
          <w:lang w:val="en-AU"/>
        </w:rPr>
        <w:t>Your Goal</w:t>
      </w:r>
      <w:r w:rsidRPr="00330BD1">
        <w:rPr>
          <w:rFonts w:ascii="Arial" w:hAnsi="Arial" w:cs="Arial"/>
          <w:lang w:val="en-AU"/>
        </w:rPr>
        <w:br/>
      </w:r>
      <w:r w:rsidRPr="00834274">
        <w:rPr>
          <w:rFonts w:ascii="Arial" w:hAnsi="Arial" w:cs="Arial"/>
          <w:sz w:val="22"/>
          <w:szCs w:val="22"/>
          <w:lang w:val="en-AU"/>
        </w:rPr>
        <w:t xml:space="preserve">You want to set aside funds for </w:t>
      </w:r>
      <w:r w:rsidRPr="001B4A01">
        <w:rPr>
          <w:rFonts w:ascii="Arial" w:hAnsi="Arial" w:cs="Arial"/>
          <w:i/>
          <w:iCs/>
          <w:sz w:val="22"/>
          <w:szCs w:val="22"/>
          <w:highlight w:val="yellow"/>
          <w:lang w:val="en-AU"/>
        </w:rPr>
        <w:t>[insert client objective</w:t>
      </w:r>
      <w:r w:rsidRPr="00834274">
        <w:rPr>
          <w:rFonts w:ascii="Arial" w:hAnsi="Arial" w:cs="Arial"/>
          <w:i/>
          <w:iCs/>
          <w:sz w:val="22"/>
          <w:szCs w:val="22"/>
          <w:lang w:val="en-AU"/>
        </w:rPr>
        <w:t>]</w:t>
      </w:r>
      <w:r w:rsidRPr="00834274">
        <w:rPr>
          <w:rFonts w:ascii="Arial" w:hAnsi="Arial" w:cs="Arial"/>
          <w:sz w:val="22"/>
          <w:szCs w:val="22"/>
          <w:lang w:val="en-AU"/>
        </w:rPr>
        <w:t xml:space="preserve"> and ensure that, if something happens to you or your </w:t>
      </w:r>
      <w:r w:rsidRPr="00FA6D57">
        <w:rPr>
          <w:rFonts w:ascii="Arial" w:hAnsi="Arial" w:cs="Arial"/>
          <w:i/>
          <w:iCs/>
          <w:sz w:val="22"/>
          <w:szCs w:val="22"/>
          <w:highlight w:val="yellow"/>
          <w:lang w:val="en-AU"/>
        </w:rPr>
        <w:t>[insert partner/spouse]</w:t>
      </w:r>
      <w:r w:rsidRPr="00FA6D57">
        <w:rPr>
          <w:rFonts w:ascii="Arial" w:hAnsi="Arial" w:cs="Arial"/>
          <w:sz w:val="22"/>
          <w:szCs w:val="22"/>
          <w:highlight w:val="yellow"/>
          <w:lang w:val="en-AU"/>
        </w:rPr>
        <w:t>,</w:t>
      </w:r>
      <w:r w:rsidRPr="00834274">
        <w:rPr>
          <w:rFonts w:ascii="Arial" w:hAnsi="Arial" w:cs="Arial"/>
          <w:sz w:val="22"/>
          <w:szCs w:val="22"/>
          <w:lang w:val="en-AU"/>
        </w:rPr>
        <w:t xml:space="preserve"> the surviving party can access those funds without delays caused by estate processes.</w:t>
      </w:r>
    </w:p>
    <w:p w14:paraId="5F88EAE1" w14:textId="77777777" w:rsidR="00330BD1" w:rsidRDefault="00330BD1" w:rsidP="00330BD1">
      <w:pPr>
        <w:rPr>
          <w:rFonts w:ascii="Arial" w:hAnsi="Arial" w:cs="Arial"/>
          <w:b/>
          <w:bCs/>
          <w:lang w:val="en-AU"/>
        </w:rPr>
      </w:pPr>
    </w:p>
    <w:p w14:paraId="55441642" w14:textId="1546FDF2" w:rsidR="00330BD1" w:rsidRPr="00834274" w:rsidRDefault="00330BD1" w:rsidP="00330BD1">
      <w:pPr>
        <w:rPr>
          <w:rFonts w:ascii="Arial" w:hAnsi="Arial" w:cs="Arial"/>
          <w:sz w:val="22"/>
          <w:szCs w:val="22"/>
          <w:lang w:val="en-AU"/>
        </w:rPr>
      </w:pPr>
      <w:r w:rsidRPr="00330BD1">
        <w:rPr>
          <w:rFonts w:ascii="Arial" w:hAnsi="Arial" w:cs="Arial"/>
          <w:b/>
          <w:bCs/>
          <w:lang w:val="en-AU"/>
        </w:rPr>
        <w:t>Recommended Strategy</w:t>
      </w:r>
      <w:r w:rsidRPr="00330BD1">
        <w:rPr>
          <w:rFonts w:ascii="Arial" w:hAnsi="Arial" w:cs="Arial"/>
          <w:lang w:val="en-AU"/>
        </w:rPr>
        <w:br/>
      </w:r>
      <w:r w:rsidRPr="00834274">
        <w:rPr>
          <w:rFonts w:ascii="Arial" w:hAnsi="Arial" w:cs="Arial"/>
          <w:sz w:val="22"/>
          <w:szCs w:val="22"/>
          <w:lang w:val="en-AU"/>
        </w:rPr>
        <w:t xml:space="preserve">Consider investing in an Education Bond and appoint your </w:t>
      </w:r>
      <w:r w:rsidRPr="001B4A01">
        <w:rPr>
          <w:rFonts w:ascii="Arial" w:hAnsi="Arial" w:cs="Arial"/>
          <w:i/>
          <w:iCs/>
          <w:sz w:val="22"/>
          <w:szCs w:val="22"/>
          <w:highlight w:val="yellow"/>
          <w:lang w:val="en-AU"/>
        </w:rPr>
        <w:t>[insert partner/spouse</w:t>
      </w:r>
      <w:r w:rsidRPr="00834274">
        <w:rPr>
          <w:rFonts w:ascii="Arial" w:hAnsi="Arial" w:cs="Arial"/>
          <w:i/>
          <w:iCs/>
          <w:sz w:val="22"/>
          <w:szCs w:val="22"/>
          <w:lang w:val="en-AU"/>
        </w:rPr>
        <w:t>]</w:t>
      </w:r>
      <w:r w:rsidRPr="00834274">
        <w:rPr>
          <w:rFonts w:ascii="Arial" w:hAnsi="Arial" w:cs="Arial"/>
          <w:sz w:val="22"/>
          <w:szCs w:val="22"/>
          <w:lang w:val="en-AU"/>
        </w:rPr>
        <w:t xml:space="preserve"> as a Joint Owner. Education Bonds allow joint ownership and can include multiple Bond Owners. Each owner can also be nominated as a Life Insured.</w:t>
      </w:r>
    </w:p>
    <w:p w14:paraId="13147816" w14:textId="77777777" w:rsidR="00330BD1" w:rsidRPr="00834274" w:rsidRDefault="00330BD1" w:rsidP="00330BD1">
      <w:pPr>
        <w:rPr>
          <w:rFonts w:ascii="Arial" w:hAnsi="Arial" w:cs="Arial"/>
          <w:b/>
          <w:bCs/>
          <w:sz w:val="22"/>
          <w:szCs w:val="22"/>
          <w:lang w:val="en-AU"/>
        </w:rPr>
      </w:pPr>
    </w:p>
    <w:p w14:paraId="3016C6C2" w14:textId="22A79BE5" w:rsidR="00330BD1" w:rsidRPr="00834274" w:rsidRDefault="00330BD1" w:rsidP="00330BD1">
      <w:pPr>
        <w:rPr>
          <w:rFonts w:ascii="Arial" w:hAnsi="Arial" w:cs="Arial"/>
          <w:sz w:val="22"/>
          <w:szCs w:val="22"/>
          <w:lang w:val="en-AU"/>
        </w:rPr>
      </w:pPr>
      <w:r w:rsidRPr="00330BD1">
        <w:rPr>
          <w:rFonts w:ascii="Arial" w:hAnsi="Arial" w:cs="Arial"/>
          <w:b/>
          <w:bCs/>
          <w:lang w:val="en-AU"/>
        </w:rPr>
        <w:t>Better Position Statement</w:t>
      </w:r>
      <w:r w:rsidRPr="00330BD1">
        <w:rPr>
          <w:rFonts w:ascii="Arial" w:hAnsi="Arial" w:cs="Arial"/>
          <w:lang w:val="en-AU"/>
        </w:rPr>
        <w:br/>
      </w:r>
      <w:r w:rsidRPr="00834274">
        <w:rPr>
          <w:rFonts w:ascii="Arial" w:hAnsi="Arial" w:cs="Arial"/>
          <w:sz w:val="22"/>
          <w:szCs w:val="22"/>
          <w:lang w:val="en-AU"/>
        </w:rPr>
        <w:t>You will allocate funds in a way that guarantees the surviving owner can access them easily, aligning with your stated goal.</w:t>
      </w:r>
    </w:p>
    <w:p w14:paraId="6FD183FF" w14:textId="77777777" w:rsidR="00330BD1" w:rsidRDefault="00330BD1" w:rsidP="00330BD1">
      <w:pPr>
        <w:rPr>
          <w:rFonts w:ascii="Arial" w:hAnsi="Arial" w:cs="Arial"/>
          <w:b/>
          <w:bCs/>
          <w:lang w:val="en-AU"/>
        </w:rPr>
      </w:pPr>
    </w:p>
    <w:p w14:paraId="74D3BFB7" w14:textId="134F99F2" w:rsidR="00330BD1" w:rsidRPr="00330BD1" w:rsidRDefault="00330BD1" w:rsidP="00330BD1">
      <w:pPr>
        <w:rPr>
          <w:rFonts w:ascii="Arial" w:hAnsi="Arial" w:cs="Arial"/>
          <w:lang w:val="en-AU"/>
        </w:rPr>
      </w:pPr>
      <w:r w:rsidRPr="00330BD1">
        <w:rPr>
          <w:rFonts w:ascii="Arial" w:hAnsi="Arial" w:cs="Arial"/>
          <w:b/>
          <w:bCs/>
          <w:lang w:val="en-AU"/>
        </w:rPr>
        <w:t>Benefits of the Recommended Strategy</w:t>
      </w:r>
    </w:p>
    <w:p w14:paraId="7A6EB501" w14:textId="77777777" w:rsidR="00330BD1" w:rsidRPr="00834274" w:rsidRDefault="00330BD1" w:rsidP="00330BD1">
      <w:pPr>
        <w:numPr>
          <w:ilvl w:val="0"/>
          <w:numId w:val="30"/>
        </w:numPr>
        <w:spacing w:after="160" w:line="259" w:lineRule="auto"/>
        <w:rPr>
          <w:rFonts w:ascii="Arial" w:hAnsi="Arial" w:cs="Arial"/>
          <w:sz w:val="22"/>
          <w:szCs w:val="22"/>
          <w:lang w:val="en-AU"/>
        </w:rPr>
      </w:pPr>
      <w:r w:rsidRPr="00834274">
        <w:rPr>
          <w:rFonts w:ascii="Arial" w:hAnsi="Arial" w:cs="Arial"/>
          <w:sz w:val="22"/>
          <w:szCs w:val="22"/>
          <w:lang w:val="en-AU"/>
        </w:rPr>
        <w:t>If one owner passes away during the term of the Education Bond, ownership automatically transfers to the surviving owner(s).</w:t>
      </w:r>
    </w:p>
    <w:p w14:paraId="0422EC5D" w14:textId="77777777" w:rsidR="00330BD1" w:rsidRPr="00834274" w:rsidRDefault="00330BD1" w:rsidP="00330BD1">
      <w:pPr>
        <w:numPr>
          <w:ilvl w:val="0"/>
          <w:numId w:val="30"/>
        </w:numPr>
        <w:spacing w:after="160" w:line="259" w:lineRule="auto"/>
        <w:rPr>
          <w:rFonts w:ascii="Arial" w:hAnsi="Arial" w:cs="Arial"/>
          <w:sz w:val="22"/>
          <w:szCs w:val="22"/>
          <w:lang w:val="en-AU"/>
        </w:rPr>
      </w:pPr>
      <w:r w:rsidRPr="00834274">
        <w:rPr>
          <w:rFonts w:ascii="Arial" w:hAnsi="Arial" w:cs="Arial"/>
          <w:sz w:val="22"/>
          <w:szCs w:val="22"/>
          <w:lang w:val="en-AU"/>
        </w:rPr>
        <w:t>This transfer occurs without triggering a tax event for either party.</w:t>
      </w:r>
    </w:p>
    <w:p w14:paraId="4AD26F25" w14:textId="77777777" w:rsidR="00330BD1" w:rsidRPr="00330BD1" w:rsidRDefault="00330BD1" w:rsidP="00330BD1">
      <w:pPr>
        <w:rPr>
          <w:rFonts w:ascii="Arial" w:hAnsi="Arial" w:cs="Arial"/>
          <w:lang w:val="en-AU"/>
        </w:rPr>
      </w:pPr>
      <w:r w:rsidRPr="00330BD1">
        <w:rPr>
          <w:rFonts w:ascii="Arial" w:hAnsi="Arial" w:cs="Arial"/>
          <w:b/>
          <w:bCs/>
          <w:lang w:val="en-AU"/>
        </w:rPr>
        <w:t>Consequences/Risks of the Recommended Strategy</w:t>
      </w:r>
    </w:p>
    <w:p w14:paraId="05FEC399" w14:textId="77777777" w:rsidR="00330BD1" w:rsidRPr="00834274" w:rsidRDefault="00330BD1" w:rsidP="00330BD1">
      <w:pPr>
        <w:numPr>
          <w:ilvl w:val="0"/>
          <w:numId w:val="31"/>
        </w:numPr>
        <w:spacing w:after="160" w:line="259" w:lineRule="auto"/>
        <w:rPr>
          <w:rFonts w:ascii="Arial" w:hAnsi="Arial" w:cs="Arial"/>
          <w:sz w:val="22"/>
          <w:szCs w:val="22"/>
          <w:lang w:val="en-AU"/>
        </w:rPr>
      </w:pPr>
      <w:r w:rsidRPr="00834274">
        <w:rPr>
          <w:rFonts w:ascii="Arial" w:hAnsi="Arial" w:cs="Arial"/>
          <w:sz w:val="22"/>
          <w:szCs w:val="22"/>
          <w:lang w:val="en-AU"/>
        </w:rPr>
        <w:t>Bond maturity is triggered upon the death of either the selected Life Insured or the last surviving Life Insured during the term of the Education Bond.</w:t>
      </w:r>
    </w:p>
    <w:p w14:paraId="19A2804D" w14:textId="77777777" w:rsidR="00330BD1" w:rsidRPr="00834274" w:rsidRDefault="00330BD1" w:rsidP="00330BD1">
      <w:pPr>
        <w:numPr>
          <w:ilvl w:val="0"/>
          <w:numId w:val="31"/>
        </w:numPr>
        <w:spacing w:after="160" w:line="259" w:lineRule="auto"/>
        <w:rPr>
          <w:rFonts w:ascii="Arial" w:hAnsi="Arial" w:cs="Arial"/>
          <w:sz w:val="22"/>
          <w:szCs w:val="22"/>
          <w:lang w:val="en-AU"/>
        </w:rPr>
      </w:pPr>
      <w:r w:rsidRPr="00834274">
        <w:rPr>
          <w:rFonts w:ascii="Arial" w:hAnsi="Arial" w:cs="Arial"/>
          <w:sz w:val="22"/>
          <w:szCs w:val="22"/>
          <w:lang w:val="en-AU"/>
        </w:rPr>
        <w:t>Establishing joint ownership bypasses your legal estate, making the arrangement binding and immune to challenge. This also keeps the transfer private, as it does not enter the public domain.</w:t>
      </w:r>
    </w:p>
    <w:p w14:paraId="7830D1B7" w14:textId="77777777" w:rsidR="007D1468" w:rsidRPr="00CA7ADD" w:rsidRDefault="007D1468" w:rsidP="007D1468">
      <w:pPr>
        <w:rPr>
          <w:rFonts w:ascii="Arial" w:eastAsia="Calibri" w:hAnsi="Arial" w:cs="Arial"/>
          <w:sz w:val="22"/>
          <w:szCs w:val="22"/>
          <w:lang w:eastAsia="en-AU"/>
        </w:rPr>
      </w:pPr>
    </w:p>
    <w:sectPr w:rsidR="007D1468" w:rsidRPr="00CA7ADD" w:rsidSect="00F73006">
      <w:footerReference w:type="default" r:id="rId12"/>
      <w:pgSz w:w="11900" w:h="16840"/>
      <w:pgMar w:top="1440" w:right="1552"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E4C33" w14:textId="77777777" w:rsidR="00D433AE" w:rsidRDefault="00D433AE" w:rsidP="005B100E">
      <w:r>
        <w:separator/>
      </w:r>
    </w:p>
  </w:endnote>
  <w:endnote w:type="continuationSeparator" w:id="0">
    <w:p w14:paraId="246701B6" w14:textId="77777777" w:rsidR="00D433AE" w:rsidRDefault="00D433AE" w:rsidP="005B100E">
      <w:r>
        <w:continuationSeparator/>
      </w:r>
    </w:p>
  </w:endnote>
  <w:endnote w:type="continuationNotice" w:id="1">
    <w:p w14:paraId="4A581311" w14:textId="77777777" w:rsidR="00D433AE" w:rsidRDefault="00D433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LT Bold">
    <w:altName w:val="Arial"/>
    <w:panose1 w:val="00000000000000000000"/>
    <w:charset w:val="00"/>
    <w:family w:val="modern"/>
    <w:notTrueType/>
    <w:pitch w:val="variable"/>
    <w:sig w:usb0="00000083" w:usb1="00000000" w:usb2="00000000" w:usb3="00000000" w:csb0="00000009" w:csb1="00000000"/>
  </w:font>
  <w:font w:name="Helvetica LT">
    <w:altName w:val="Arial"/>
    <w:panose1 w:val="00000000000000000000"/>
    <w:charset w:val="00"/>
    <w:family w:val="modern"/>
    <w:notTrueType/>
    <w:pitch w:val="variable"/>
    <w:sig w:usb0="00000001" w:usb1="00000000" w:usb2="00000000" w:usb3="00000000" w:csb0="00000009" w:csb1="00000000"/>
  </w:font>
  <w:font w:name="HelveticaNeue-Light">
    <w:altName w:val="Arial"/>
    <w:panose1 w:val="00000000000000000000"/>
    <w:charset w:val="4D"/>
    <w:family w:val="auto"/>
    <w:notTrueType/>
    <w:pitch w:val="default"/>
    <w:sig w:usb0="00000003" w:usb1="00000000" w:usb2="00000000" w:usb3="00000000" w:csb0="00000001" w:csb1="00000000"/>
  </w:font>
  <w:font w:name="HelveticaNeue">
    <w:altName w:val="Arial"/>
    <w:panose1 w:val="00000000000000000000"/>
    <w:charset w:val="4D"/>
    <w:family w:val="auto"/>
    <w:notTrueType/>
    <w:pitch w:val="default"/>
    <w:sig w:usb0="00000003" w:usb1="00000000" w:usb2="00000000" w:usb3="00000000" w:csb0="00000001" w:csb1="00000000"/>
  </w:font>
  <w:font w:name="HelveticaNeue-Bold">
    <w:altName w:val="Arial"/>
    <w:panose1 w:val="00000000000000000000"/>
    <w:charset w:val="4D"/>
    <w:family w:val="auto"/>
    <w:notTrueType/>
    <w:pitch w:val="default"/>
    <w:sig w:usb0="00000003" w:usb1="00000000" w:usb2="00000000" w:usb3="00000000" w:csb0="00000001" w:csb1="00000000"/>
  </w:font>
  <w:font w:name="Lucida Grande">
    <w:altName w:val="DokChampa"/>
    <w:charset w:val="00"/>
    <w:family w:val="auto"/>
    <w:pitch w:val="variable"/>
    <w:sig w:usb0="03000000" w:usb1="00000000" w:usb2="00000000" w:usb3="00000000" w:csb0="00000001" w:csb1="00000000"/>
  </w:font>
  <w:font w:name="Maison Neue">
    <w:altName w:val="Calibri"/>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484554"/>
      <w:docPartObj>
        <w:docPartGallery w:val="Page Numbers (Bottom of Page)"/>
        <w:docPartUnique/>
      </w:docPartObj>
    </w:sdtPr>
    <w:sdtEndPr>
      <w:rPr>
        <w:noProof/>
      </w:rPr>
    </w:sdtEndPr>
    <w:sdtContent>
      <w:p w14:paraId="01B888EE" w14:textId="77777777" w:rsidR="0023589F" w:rsidRDefault="0023589F" w:rsidP="00973BEF">
        <w:pPr>
          <w:pStyle w:val="Footer"/>
          <w:ind w:right="-914"/>
          <w:jc w:val="right"/>
        </w:pPr>
        <w:r w:rsidRPr="002D13A1">
          <w:rPr>
            <w:rFonts w:ascii="Arial" w:hAnsi="Arial" w:cs="Arial"/>
            <w:b/>
            <w:bCs/>
            <w:sz w:val="22"/>
            <w:szCs w:val="22"/>
          </w:rPr>
          <w:fldChar w:fldCharType="begin"/>
        </w:r>
        <w:r w:rsidRPr="002D13A1">
          <w:rPr>
            <w:rFonts w:ascii="Arial" w:hAnsi="Arial" w:cs="Arial"/>
            <w:b/>
            <w:bCs/>
            <w:sz w:val="22"/>
            <w:szCs w:val="22"/>
          </w:rPr>
          <w:instrText xml:space="preserve"> PAGE   \* MERGEFORMAT </w:instrText>
        </w:r>
        <w:r w:rsidRPr="002D13A1">
          <w:rPr>
            <w:rFonts w:ascii="Arial" w:hAnsi="Arial" w:cs="Arial"/>
            <w:b/>
            <w:bCs/>
            <w:sz w:val="22"/>
            <w:szCs w:val="22"/>
          </w:rPr>
          <w:fldChar w:fldCharType="separate"/>
        </w:r>
        <w:r w:rsidRPr="002D13A1">
          <w:rPr>
            <w:rFonts w:ascii="Arial" w:hAnsi="Arial" w:cs="Arial"/>
            <w:b/>
            <w:bCs/>
            <w:noProof/>
            <w:sz w:val="22"/>
            <w:szCs w:val="22"/>
          </w:rPr>
          <w:t>2</w:t>
        </w:r>
        <w:r w:rsidRPr="002D13A1">
          <w:rPr>
            <w:rFonts w:ascii="Arial" w:hAnsi="Arial" w:cs="Arial"/>
            <w:b/>
            <w:bCs/>
            <w:noProof/>
            <w:sz w:val="22"/>
            <w:szCs w:val="22"/>
          </w:rPr>
          <w:fldChar w:fldCharType="end"/>
        </w:r>
      </w:p>
    </w:sdtContent>
  </w:sdt>
  <w:p w14:paraId="1F69B228" w14:textId="77777777" w:rsidR="0023589F" w:rsidRDefault="0023589F" w:rsidP="00C3773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448D0" w14:textId="77777777" w:rsidR="00D433AE" w:rsidRDefault="00D433AE" w:rsidP="005B100E">
      <w:r>
        <w:separator/>
      </w:r>
    </w:p>
  </w:footnote>
  <w:footnote w:type="continuationSeparator" w:id="0">
    <w:p w14:paraId="5A0DD329" w14:textId="77777777" w:rsidR="00D433AE" w:rsidRDefault="00D433AE" w:rsidP="005B100E">
      <w:r>
        <w:continuationSeparator/>
      </w:r>
    </w:p>
  </w:footnote>
  <w:footnote w:type="continuationNotice" w:id="1">
    <w:p w14:paraId="1D27E3A6" w14:textId="77777777" w:rsidR="00D433AE" w:rsidRDefault="00D433AE"/>
  </w:footnote>
  <w:footnote w:id="2">
    <w:p w14:paraId="13A542F6" w14:textId="78ACA635" w:rsidR="009B4310" w:rsidRPr="009B4310" w:rsidRDefault="009B4310">
      <w:pPr>
        <w:pStyle w:val="FootnoteText"/>
        <w:rPr>
          <w:sz w:val="16"/>
          <w:szCs w:val="16"/>
          <w:lang w:val="en-AU"/>
        </w:rPr>
      </w:pPr>
      <w:r w:rsidRPr="009B4310">
        <w:rPr>
          <w:rStyle w:val="FootnoteReference"/>
          <w:sz w:val="16"/>
          <w:szCs w:val="16"/>
        </w:rPr>
        <w:footnoteRef/>
      </w:r>
      <w:r w:rsidRPr="009B4310">
        <w:rPr>
          <w:sz w:val="16"/>
          <w:szCs w:val="16"/>
        </w:rPr>
        <w:t xml:space="preserve"> </w:t>
      </w:r>
      <w:r w:rsidRPr="009B4310">
        <w:rPr>
          <w:rFonts w:ascii="Arial" w:eastAsia="Times New Roman" w:hAnsi="Arial" w:cs="Arial"/>
          <w:bCs/>
          <w:sz w:val="16"/>
          <w:szCs w:val="16"/>
          <w:lang w:eastAsia="en-AU"/>
        </w:rPr>
        <w:t xml:space="preserve">Centuria </w:t>
      </w:r>
      <w:r w:rsidR="007F7FF0">
        <w:rPr>
          <w:rFonts w:ascii="Arial" w:eastAsia="Times New Roman" w:hAnsi="Arial" w:cs="Arial"/>
          <w:bCs/>
          <w:sz w:val="16"/>
          <w:szCs w:val="16"/>
          <w:lang w:eastAsia="en-AU"/>
        </w:rPr>
        <w:t>Capital Group Assets Under Management (</w:t>
      </w:r>
      <w:r w:rsidRPr="009B4310">
        <w:rPr>
          <w:rFonts w:ascii="Arial" w:eastAsia="Times New Roman" w:hAnsi="Arial" w:cs="Arial"/>
          <w:bCs/>
          <w:sz w:val="16"/>
          <w:szCs w:val="16"/>
          <w:lang w:eastAsia="en-AU"/>
        </w:rPr>
        <w:t>AUM</w:t>
      </w:r>
      <w:r w:rsidR="007F7FF0">
        <w:rPr>
          <w:rFonts w:ascii="Arial" w:eastAsia="Times New Roman" w:hAnsi="Arial" w:cs="Arial"/>
          <w:bCs/>
          <w:sz w:val="16"/>
          <w:szCs w:val="16"/>
          <w:lang w:eastAsia="en-AU"/>
        </w:rPr>
        <w:t>)</w:t>
      </w:r>
      <w:r w:rsidRPr="009B4310">
        <w:rPr>
          <w:rFonts w:ascii="Arial" w:eastAsia="Times New Roman" w:hAnsi="Arial" w:cs="Arial"/>
          <w:bCs/>
          <w:sz w:val="16"/>
          <w:szCs w:val="16"/>
          <w:lang w:eastAsia="en-AU"/>
        </w:rPr>
        <w:t xml:space="preserve"> as at 3</w:t>
      </w:r>
      <w:r w:rsidR="00CA4FB9">
        <w:rPr>
          <w:rFonts w:ascii="Arial" w:eastAsia="Times New Roman" w:hAnsi="Arial" w:cs="Arial"/>
          <w:bCs/>
          <w:sz w:val="16"/>
          <w:szCs w:val="16"/>
          <w:lang w:eastAsia="en-AU"/>
        </w:rPr>
        <w:t>0</w:t>
      </w:r>
      <w:r w:rsidRPr="009B4310">
        <w:rPr>
          <w:rFonts w:ascii="Arial" w:eastAsia="Times New Roman" w:hAnsi="Arial" w:cs="Arial"/>
          <w:bCs/>
          <w:sz w:val="16"/>
          <w:szCs w:val="16"/>
          <w:lang w:eastAsia="en-AU"/>
        </w:rPr>
        <w:t xml:space="preserve"> </w:t>
      </w:r>
      <w:r w:rsidR="00CA4FB9">
        <w:rPr>
          <w:rFonts w:ascii="Arial" w:eastAsia="Times New Roman" w:hAnsi="Arial" w:cs="Arial"/>
          <w:bCs/>
          <w:sz w:val="16"/>
          <w:szCs w:val="16"/>
          <w:lang w:eastAsia="en-AU"/>
        </w:rPr>
        <w:t>June</w:t>
      </w:r>
      <w:r w:rsidRPr="009B4310">
        <w:rPr>
          <w:rFonts w:ascii="Arial" w:eastAsia="Times New Roman" w:hAnsi="Arial" w:cs="Arial"/>
          <w:bCs/>
          <w:sz w:val="16"/>
          <w:szCs w:val="16"/>
          <w:lang w:eastAsia="en-AU"/>
        </w:rPr>
        <w:t xml:space="preserve"> 202</w:t>
      </w:r>
      <w:r w:rsidR="0084591E">
        <w:rPr>
          <w:rFonts w:ascii="Arial" w:eastAsia="Times New Roman" w:hAnsi="Arial" w:cs="Arial"/>
          <w:bCs/>
          <w:sz w:val="16"/>
          <w:szCs w:val="16"/>
          <w:lang w:eastAsia="en-AU"/>
        </w:rPr>
        <w:t>6</w:t>
      </w:r>
    </w:p>
  </w:footnote>
  <w:footnote w:id="3">
    <w:p w14:paraId="2B99E9A2" w14:textId="77777777" w:rsidR="008C4B65" w:rsidRPr="00E951FC" w:rsidRDefault="008C4B65" w:rsidP="008C4B65">
      <w:pPr>
        <w:rPr>
          <w:rFonts w:ascii="Arial" w:hAnsi="Arial" w:cs="Arial"/>
          <w:sz w:val="16"/>
          <w:szCs w:val="16"/>
          <w:lang w:val="en-AU"/>
        </w:rPr>
      </w:pPr>
      <w:r w:rsidRPr="00E951FC">
        <w:rPr>
          <w:rStyle w:val="FootnoteReference"/>
          <w:rFonts w:ascii="Arial" w:hAnsi="Arial" w:cs="Arial"/>
          <w:sz w:val="16"/>
          <w:szCs w:val="16"/>
        </w:rPr>
        <w:footnoteRef/>
      </w:r>
      <w:r w:rsidRPr="00E951FC">
        <w:rPr>
          <w:rFonts w:ascii="Arial" w:hAnsi="Arial" w:cs="Arial"/>
          <w:sz w:val="16"/>
          <w:szCs w:val="16"/>
        </w:rPr>
        <w:t xml:space="preserve"> </w:t>
      </w:r>
      <w:r w:rsidRPr="00530CAB">
        <w:rPr>
          <w:rFonts w:ascii="Arial" w:eastAsia="Times New Roman" w:hAnsi="Arial" w:cs="Arial"/>
          <w:bCs/>
          <w:sz w:val="16"/>
          <w:szCs w:val="16"/>
          <w:lang w:eastAsia="en-AU"/>
        </w:rPr>
        <w:t>Plan for Life Report March 2026</w:t>
      </w:r>
    </w:p>
  </w:footnote>
  <w:footnote w:id="4">
    <w:p w14:paraId="4AA4BBCD" w14:textId="70209C4A" w:rsidR="008C4B65" w:rsidRPr="00530CAB" w:rsidRDefault="008C4B65" w:rsidP="008C4B65">
      <w:pPr>
        <w:rPr>
          <w:rFonts w:ascii="Arial" w:eastAsia="Times New Roman" w:hAnsi="Arial" w:cs="Arial"/>
          <w:bCs/>
          <w:sz w:val="16"/>
          <w:szCs w:val="16"/>
          <w:lang w:eastAsia="en-AU"/>
        </w:rPr>
      </w:pPr>
      <w:r w:rsidRPr="00E951FC">
        <w:rPr>
          <w:rStyle w:val="FootnoteReference"/>
          <w:rFonts w:ascii="Arial" w:hAnsi="Arial" w:cs="Arial"/>
          <w:sz w:val="16"/>
          <w:szCs w:val="16"/>
        </w:rPr>
        <w:footnoteRef/>
      </w:r>
      <w:r w:rsidRPr="00E951FC">
        <w:rPr>
          <w:rFonts w:ascii="Arial" w:hAnsi="Arial" w:cs="Arial"/>
          <w:sz w:val="16"/>
          <w:szCs w:val="16"/>
        </w:rPr>
        <w:t xml:space="preserve"> </w:t>
      </w:r>
      <w:r w:rsidRPr="00530CAB">
        <w:rPr>
          <w:rFonts w:ascii="Arial" w:eastAsia="Times New Roman" w:hAnsi="Arial" w:cs="Arial"/>
          <w:bCs/>
          <w:sz w:val="16"/>
          <w:szCs w:val="16"/>
          <w:lang w:eastAsia="en-AU"/>
        </w:rPr>
        <w:t>Centuria Life is the key service provider to Over Fifty Guardian Friendly Society Limited</w:t>
      </w:r>
      <w:r w:rsidR="004661E8">
        <w:rPr>
          <w:rFonts w:ascii="Arial" w:eastAsia="Times New Roman" w:hAnsi="Arial" w:cs="Arial"/>
          <w:bCs/>
          <w:sz w:val="16"/>
          <w:szCs w:val="16"/>
          <w:lang w:eastAsia="en-AU"/>
        </w:rPr>
        <w:t xml:space="preserve"> ABN 081 087 649 063 AFSL 524353</w:t>
      </w:r>
    </w:p>
    <w:p w14:paraId="2CC57A0C" w14:textId="77777777" w:rsidR="008C4B65" w:rsidRPr="00E951FC" w:rsidRDefault="008C4B65" w:rsidP="008C4B65">
      <w:pPr>
        <w:pStyle w:val="FootnoteText"/>
        <w:rPr>
          <w:rFonts w:ascii="Arial" w:hAnsi="Arial" w:cs="Arial"/>
          <w:sz w:val="16"/>
          <w:szCs w:val="16"/>
          <w:lang w:val="en-AU"/>
        </w:rPr>
      </w:pPr>
    </w:p>
  </w:footnote>
  <w:footnote w:id="5">
    <w:p w14:paraId="209695D9" w14:textId="245DA94E" w:rsidR="00071D54" w:rsidRPr="00417CFA" w:rsidRDefault="00071D54">
      <w:pPr>
        <w:pStyle w:val="FootnoteText"/>
        <w:rPr>
          <w:rFonts w:ascii="Arial" w:hAnsi="Arial" w:cs="Arial"/>
          <w:sz w:val="16"/>
          <w:szCs w:val="16"/>
          <w:lang w:val="en-AU"/>
        </w:rPr>
      </w:pPr>
      <w:r w:rsidRPr="00417CFA">
        <w:rPr>
          <w:rStyle w:val="FootnoteReference"/>
          <w:rFonts w:ascii="Arial" w:hAnsi="Arial" w:cs="Arial"/>
          <w:sz w:val="16"/>
          <w:szCs w:val="16"/>
        </w:rPr>
        <w:footnoteRef/>
      </w:r>
      <w:r w:rsidRPr="00417CFA">
        <w:rPr>
          <w:rFonts w:ascii="Arial" w:hAnsi="Arial" w:cs="Arial"/>
          <w:sz w:val="16"/>
          <w:szCs w:val="16"/>
        </w:rPr>
        <w:t xml:space="preserve"> </w:t>
      </w:r>
      <w:r w:rsidRPr="00417CFA">
        <w:rPr>
          <w:rFonts w:ascii="Arial" w:hAnsi="Arial" w:cs="Arial"/>
          <w:sz w:val="16"/>
          <w:szCs w:val="16"/>
          <w:lang w:val="en-AU"/>
        </w:rPr>
        <w:t>A buy/sell spread may apply to the investment option.</w:t>
      </w:r>
    </w:p>
  </w:footnote>
  <w:footnote w:id="6">
    <w:p w14:paraId="7F959560" w14:textId="67E1D378" w:rsidR="00AD2A49" w:rsidRPr="000E2083" w:rsidRDefault="00960A40" w:rsidP="00EB362A">
      <w:pPr>
        <w:pBdr>
          <w:top w:val="nil"/>
          <w:left w:val="nil"/>
          <w:bottom w:val="nil"/>
          <w:right w:val="nil"/>
          <w:between w:val="nil"/>
        </w:pBdr>
        <w:rPr>
          <w:rFonts w:ascii="Arial" w:hAnsi="Arial" w:cs="Arial"/>
          <w:sz w:val="16"/>
          <w:szCs w:val="16"/>
          <w:lang w:val="en-AU"/>
        </w:rPr>
      </w:pPr>
      <w:r w:rsidRPr="000E2083">
        <w:rPr>
          <w:rStyle w:val="FootnoteReference"/>
          <w:rFonts w:ascii="Arial" w:hAnsi="Arial" w:cs="Arial"/>
          <w:sz w:val="16"/>
          <w:szCs w:val="16"/>
        </w:rPr>
        <w:footnoteRef/>
      </w:r>
      <w:r w:rsidR="00AD2A49" w:rsidRPr="000E2083">
        <w:rPr>
          <w:rFonts w:ascii="Arial" w:hAnsi="Arial" w:cs="Arial"/>
          <w:sz w:val="16"/>
          <w:szCs w:val="16"/>
        </w:rPr>
        <w:t xml:space="preserve"> </w:t>
      </w:r>
      <w:r w:rsidR="00AD2A49" w:rsidRPr="000E2083">
        <w:rPr>
          <w:rFonts w:ascii="Arial" w:eastAsia="Arial" w:hAnsi="Arial" w:cs="Arial"/>
          <w:color w:val="000000"/>
          <w:sz w:val="16"/>
          <w:szCs w:val="16"/>
        </w:rPr>
        <w:t>Effective standard tax-free threshold for the 202</w:t>
      </w:r>
      <w:r w:rsidR="009A7C67">
        <w:rPr>
          <w:rFonts w:ascii="Arial" w:eastAsia="Arial" w:hAnsi="Arial" w:cs="Arial"/>
          <w:color w:val="000000"/>
          <w:sz w:val="16"/>
          <w:szCs w:val="16"/>
        </w:rPr>
        <w:t>5</w:t>
      </w:r>
      <w:r w:rsidR="00AD2A49" w:rsidRPr="000E2083">
        <w:rPr>
          <w:rFonts w:ascii="Arial" w:eastAsia="Arial" w:hAnsi="Arial" w:cs="Arial"/>
          <w:color w:val="000000"/>
          <w:sz w:val="16"/>
          <w:szCs w:val="16"/>
        </w:rPr>
        <w:t>-2</w:t>
      </w:r>
      <w:r w:rsidR="009A7C67">
        <w:rPr>
          <w:rFonts w:ascii="Arial" w:eastAsia="Arial" w:hAnsi="Arial" w:cs="Arial"/>
          <w:color w:val="000000"/>
          <w:sz w:val="16"/>
          <w:szCs w:val="16"/>
        </w:rPr>
        <w:t>6</w:t>
      </w:r>
      <w:r w:rsidR="00AD2A49" w:rsidRPr="000E2083">
        <w:rPr>
          <w:rFonts w:ascii="Arial" w:eastAsia="Arial" w:hAnsi="Arial" w:cs="Arial"/>
          <w:color w:val="000000"/>
          <w:sz w:val="16"/>
          <w:szCs w:val="16"/>
        </w:rPr>
        <w:t xml:space="preserve"> and later years.</w:t>
      </w:r>
    </w:p>
  </w:footnote>
  <w:footnote w:id="7">
    <w:p w14:paraId="4B6A9ACD" w14:textId="77777777" w:rsidR="00EB362A" w:rsidRPr="000E2083" w:rsidRDefault="00EB362A" w:rsidP="00EB362A">
      <w:pPr>
        <w:rPr>
          <w:rFonts w:ascii="Arial" w:eastAsia="Arial" w:hAnsi="Arial" w:cs="Arial"/>
          <w:color w:val="000000"/>
          <w:sz w:val="16"/>
          <w:szCs w:val="16"/>
        </w:rPr>
      </w:pPr>
      <w:r w:rsidRPr="000E2083">
        <w:rPr>
          <w:rStyle w:val="FootnoteReference"/>
          <w:rFonts w:ascii="Arial" w:hAnsi="Arial" w:cs="Arial"/>
          <w:sz w:val="16"/>
          <w:szCs w:val="16"/>
        </w:rPr>
        <w:footnoteRef/>
      </w:r>
      <w:r w:rsidRPr="000E2083">
        <w:rPr>
          <w:rFonts w:ascii="Arial" w:hAnsi="Arial" w:cs="Arial"/>
          <w:sz w:val="16"/>
          <w:szCs w:val="16"/>
        </w:rPr>
        <w:t xml:space="preserve"> </w:t>
      </w:r>
      <w:r w:rsidRPr="000E2083">
        <w:rPr>
          <w:rFonts w:ascii="Arial" w:eastAsia="Arial" w:hAnsi="Arial" w:cs="Arial"/>
          <w:color w:val="000000"/>
          <w:sz w:val="16"/>
          <w:szCs w:val="16"/>
        </w:rPr>
        <w:t>Other than an excepted minor, or a non-excepted minor receiving excepted income – and not subject to tax under Division 6AA of the Income Tax Assessment Act 1936</w:t>
      </w:r>
    </w:p>
    <w:p w14:paraId="685887E9" w14:textId="53C183C9" w:rsidR="00EB362A" w:rsidRPr="00EB362A" w:rsidRDefault="00EB362A">
      <w:pPr>
        <w:pStyle w:val="FootnoteText"/>
        <w:rPr>
          <w:lang w:val="en-AU"/>
        </w:rPr>
      </w:pPr>
    </w:p>
  </w:footnote>
  <w:footnote w:id="8">
    <w:p w14:paraId="3221B4A8" w14:textId="5791365B" w:rsidR="004B1170" w:rsidRPr="000E2083" w:rsidRDefault="004B1170">
      <w:pPr>
        <w:pStyle w:val="FootnoteText"/>
        <w:rPr>
          <w:rFonts w:ascii="Arial" w:hAnsi="Arial" w:cs="Arial"/>
          <w:sz w:val="16"/>
          <w:szCs w:val="16"/>
          <w:lang w:val="en-AU"/>
        </w:rPr>
      </w:pPr>
      <w:r w:rsidRPr="000E2083">
        <w:rPr>
          <w:rStyle w:val="FootnoteReference"/>
          <w:rFonts w:ascii="Arial" w:hAnsi="Arial" w:cs="Arial"/>
          <w:sz w:val="16"/>
          <w:szCs w:val="16"/>
        </w:rPr>
        <w:footnoteRef/>
      </w:r>
      <w:r w:rsidRPr="000E2083">
        <w:rPr>
          <w:rFonts w:ascii="Arial" w:hAnsi="Arial" w:cs="Arial"/>
          <w:sz w:val="16"/>
          <w:szCs w:val="16"/>
        </w:rPr>
        <w:t xml:space="preserve"> </w:t>
      </w:r>
      <w:r w:rsidRPr="000E2083">
        <w:rPr>
          <w:rFonts w:ascii="Arial" w:hAnsi="Arial" w:cs="Arial"/>
          <w:sz w:val="16"/>
          <w:szCs w:val="16"/>
          <w:lang w:val="en-AU"/>
        </w:rPr>
        <w:t>Source ATO</w:t>
      </w:r>
    </w:p>
  </w:footnote>
  <w:footnote w:id="9">
    <w:p w14:paraId="039956F3" w14:textId="7A2B9605" w:rsidR="00891E65" w:rsidRPr="000E2083" w:rsidRDefault="00891E65">
      <w:pPr>
        <w:pStyle w:val="FootnoteText"/>
        <w:rPr>
          <w:rFonts w:ascii="Arial" w:hAnsi="Arial" w:cs="Arial"/>
          <w:sz w:val="16"/>
          <w:szCs w:val="16"/>
          <w:lang w:val="en-AU"/>
        </w:rPr>
      </w:pPr>
      <w:r w:rsidRPr="000E2083">
        <w:rPr>
          <w:rStyle w:val="FootnoteReference"/>
          <w:rFonts w:ascii="Arial" w:hAnsi="Arial" w:cs="Arial"/>
          <w:sz w:val="16"/>
          <w:szCs w:val="16"/>
        </w:rPr>
        <w:footnoteRef/>
      </w:r>
      <w:r w:rsidRPr="000E2083">
        <w:rPr>
          <w:rFonts w:ascii="Arial" w:hAnsi="Arial" w:cs="Arial"/>
          <w:sz w:val="16"/>
          <w:szCs w:val="16"/>
        </w:rPr>
        <w:t xml:space="preserve"> </w:t>
      </w:r>
      <w:r w:rsidRPr="000E2083">
        <w:rPr>
          <w:rFonts w:ascii="Arial" w:eastAsia="Arial" w:hAnsi="Arial" w:cs="Arial"/>
          <w:sz w:val="16"/>
          <w:szCs w:val="16"/>
        </w:rPr>
        <w:t>Other than an excepted minor, or a non-excepted minor receiving excepted income – and not subject to tax under Division 6AA of the Income Tax Assessment Act 1936</w:t>
      </w:r>
    </w:p>
  </w:footnote>
  <w:footnote w:id="10">
    <w:p w14:paraId="2139E862" w14:textId="1AD26C5F" w:rsidR="00E24817" w:rsidRPr="000E2083" w:rsidRDefault="00E24817">
      <w:pPr>
        <w:pStyle w:val="FootnoteText"/>
        <w:rPr>
          <w:rFonts w:ascii="Arial" w:hAnsi="Arial" w:cs="Arial"/>
          <w:sz w:val="16"/>
          <w:szCs w:val="16"/>
          <w:lang w:val="en-AU"/>
        </w:rPr>
      </w:pPr>
      <w:r w:rsidRPr="000E2083">
        <w:rPr>
          <w:rStyle w:val="FootnoteReference"/>
          <w:rFonts w:ascii="Arial" w:hAnsi="Arial" w:cs="Arial"/>
          <w:sz w:val="16"/>
          <w:szCs w:val="16"/>
        </w:rPr>
        <w:footnoteRef/>
      </w:r>
      <w:r w:rsidRPr="000E2083">
        <w:rPr>
          <w:rFonts w:ascii="Arial" w:hAnsi="Arial" w:cs="Arial"/>
          <w:sz w:val="16"/>
          <w:szCs w:val="16"/>
        </w:rPr>
        <w:t xml:space="preserve"> Effective standard tax-free threshold for the 202</w:t>
      </w:r>
      <w:r w:rsidR="00DA2353">
        <w:rPr>
          <w:rFonts w:ascii="Arial" w:hAnsi="Arial" w:cs="Arial"/>
          <w:sz w:val="16"/>
          <w:szCs w:val="16"/>
        </w:rPr>
        <w:t>5</w:t>
      </w:r>
      <w:r w:rsidRPr="000E2083">
        <w:rPr>
          <w:rFonts w:ascii="Arial" w:hAnsi="Arial" w:cs="Arial"/>
          <w:sz w:val="16"/>
          <w:szCs w:val="16"/>
        </w:rPr>
        <w:t>-2</w:t>
      </w:r>
      <w:r w:rsidR="00DA2353">
        <w:rPr>
          <w:rFonts w:ascii="Arial" w:hAnsi="Arial" w:cs="Arial"/>
          <w:sz w:val="16"/>
          <w:szCs w:val="16"/>
        </w:rPr>
        <w:t>6</w:t>
      </w:r>
      <w:r w:rsidRPr="000E2083">
        <w:rPr>
          <w:rFonts w:ascii="Arial" w:hAnsi="Arial" w:cs="Arial"/>
          <w:sz w:val="16"/>
          <w:szCs w:val="16"/>
        </w:rPr>
        <w:t xml:space="preserve"> and later years.</w:t>
      </w:r>
    </w:p>
  </w:footnote>
  <w:footnote w:id="11">
    <w:p w14:paraId="157E53F9" w14:textId="00409964" w:rsidR="00E232AB" w:rsidRPr="000E2083" w:rsidRDefault="00E232AB" w:rsidP="00E232AB">
      <w:pPr>
        <w:rPr>
          <w:rFonts w:ascii="Arial" w:eastAsia="Arial" w:hAnsi="Arial" w:cs="Arial"/>
          <w:color w:val="000000"/>
          <w:sz w:val="16"/>
          <w:szCs w:val="16"/>
        </w:rPr>
      </w:pPr>
      <w:r w:rsidRPr="00881EAB">
        <w:rPr>
          <w:rStyle w:val="FootnoteReference"/>
          <w:sz w:val="16"/>
          <w:szCs w:val="16"/>
        </w:rPr>
        <w:footnoteRef/>
      </w:r>
      <w:r w:rsidR="00881EAB">
        <w:rPr>
          <w:rFonts w:ascii="Arial" w:eastAsia="Arial" w:hAnsi="Arial" w:cs="Arial"/>
          <w:color w:val="000000"/>
          <w:sz w:val="16"/>
          <w:szCs w:val="16"/>
        </w:rPr>
        <w:t xml:space="preserve"> </w:t>
      </w:r>
      <w:r w:rsidRPr="000E2083">
        <w:rPr>
          <w:rFonts w:ascii="Arial" w:eastAsia="Arial" w:hAnsi="Arial" w:cs="Arial"/>
          <w:color w:val="000000"/>
          <w:sz w:val="16"/>
          <w:szCs w:val="16"/>
        </w:rPr>
        <w:t>Other than an excepted minor, or a non-excepted minor receiving excepted income – and not subject to tax under Division 6AA of the Income Tax Assessment Act 1936</w:t>
      </w:r>
    </w:p>
    <w:p w14:paraId="4F8D24C1" w14:textId="2A683B0B" w:rsidR="00E232AB" w:rsidRPr="00E232AB" w:rsidRDefault="00E232AB">
      <w:pPr>
        <w:pStyle w:val="FootnoteText"/>
        <w:rPr>
          <w:lang w:val="en-AU"/>
        </w:rPr>
      </w:pPr>
    </w:p>
  </w:footnote>
  <w:footnote w:id="12">
    <w:p w14:paraId="5EACF9FA" w14:textId="48688470" w:rsidR="004B1170" w:rsidRPr="000E2083" w:rsidRDefault="004B1170">
      <w:pPr>
        <w:pStyle w:val="FootnoteText"/>
        <w:rPr>
          <w:rFonts w:ascii="Arial" w:hAnsi="Arial" w:cs="Arial"/>
          <w:sz w:val="16"/>
          <w:szCs w:val="16"/>
          <w:lang w:val="en-AU"/>
        </w:rPr>
      </w:pPr>
      <w:r w:rsidRPr="000E2083">
        <w:rPr>
          <w:rStyle w:val="FootnoteReference"/>
          <w:rFonts w:ascii="Arial" w:hAnsi="Arial" w:cs="Arial"/>
          <w:sz w:val="16"/>
          <w:szCs w:val="16"/>
        </w:rPr>
        <w:footnoteRef/>
      </w:r>
      <w:r w:rsidRPr="000E2083">
        <w:rPr>
          <w:rFonts w:ascii="Arial" w:hAnsi="Arial" w:cs="Arial"/>
          <w:sz w:val="16"/>
          <w:szCs w:val="16"/>
        </w:rPr>
        <w:t xml:space="preserve"> </w:t>
      </w:r>
      <w:r w:rsidRPr="000E2083">
        <w:rPr>
          <w:rFonts w:ascii="Arial" w:hAnsi="Arial" w:cs="Arial"/>
          <w:sz w:val="16"/>
          <w:szCs w:val="16"/>
          <w:lang w:val="en-AU"/>
        </w:rPr>
        <w:t>Source 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6607D"/>
    <w:multiLevelType w:val="multilevel"/>
    <w:tmpl w:val="B2003160"/>
    <w:lvl w:ilvl="0">
      <w:start w:val="1"/>
      <w:numFmt w:val="bullet"/>
      <w:lvlText w:val="–"/>
      <w:lvlJc w:val="left"/>
      <w:pPr>
        <w:ind w:left="2062" w:hanging="360"/>
      </w:pPr>
      <w:rPr>
        <w:rFonts w:ascii="Arial" w:eastAsia="Arial" w:hAnsi="Arial" w:cs="Arial"/>
        <w:b/>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6B877A0"/>
    <w:multiLevelType w:val="hybridMultilevel"/>
    <w:tmpl w:val="0D2A8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B6D7B"/>
    <w:multiLevelType w:val="hybridMultilevel"/>
    <w:tmpl w:val="43940D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9FA6545"/>
    <w:multiLevelType w:val="hybridMultilevel"/>
    <w:tmpl w:val="A2A29B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C7C2C52"/>
    <w:multiLevelType w:val="multilevel"/>
    <w:tmpl w:val="0A0A913E"/>
    <w:lvl w:ilvl="0">
      <w:start w:val="1"/>
      <w:numFmt w:val="bullet"/>
      <w:lvlText w:val="●"/>
      <w:lvlJc w:val="left"/>
      <w:pPr>
        <w:ind w:left="360" w:hanging="360"/>
      </w:pPr>
      <w:rPr>
        <w:rFonts w:ascii="Noto Sans Symbols" w:eastAsia="Noto Sans Symbols" w:hAnsi="Noto Sans Symbols" w:cs="Noto Sans Symbols"/>
        <w:color w:val="000000"/>
        <w:sz w:val="28"/>
        <w:szCs w:val="28"/>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702" w:hanging="360"/>
      </w:pPr>
      <w:rPr>
        <w:rFonts w:ascii="Noto Sans Symbols" w:eastAsia="Noto Sans Symbols" w:hAnsi="Noto Sans Symbols" w:cs="Noto Sans Symbols"/>
        <w:color w:val="70AD47"/>
      </w:rPr>
    </w:lvl>
    <w:lvl w:ilvl="3">
      <w:start w:val="1"/>
      <w:numFmt w:val="bullet"/>
      <w:lvlText w:val="●"/>
      <w:lvlJc w:val="left"/>
      <w:pPr>
        <w:ind w:left="2520" w:hanging="360"/>
      </w:pPr>
      <w:rPr>
        <w:rFonts w:ascii="Noto Sans Symbols" w:eastAsia="Noto Sans Symbols" w:hAnsi="Noto Sans Symbols" w:cs="Noto Sans Symbols"/>
        <w:color w:val="70AD47"/>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F63733B"/>
    <w:multiLevelType w:val="hybridMultilevel"/>
    <w:tmpl w:val="37C85EA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8646BC"/>
    <w:multiLevelType w:val="hybridMultilevel"/>
    <w:tmpl w:val="A04867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2821DF"/>
    <w:multiLevelType w:val="hybridMultilevel"/>
    <w:tmpl w:val="83084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F1116D"/>
    <w:multiLevelType w:val="hybridMultilevel"/>
    <w:tmpl w:val="DECE1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076327"/>
    <w:multiLevelType w:val="multilevel"/>
    <w:tmpl w:val="4F083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4E50AD"/>
    <w:multiLevelType w:val="hybridMultilevel"/>
    <w:tmpl w:val="9F48FC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293A5B5D"/>
    <w:multiLevelType w:val="hybridMultilevel"/>
    <w:tmpl w:val="746CBF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D4560BB"/>
    <w:multiLevelType w:val="hybridMultilevel"/>
    <w:tmpl w:val="9FD67D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830E89"/>
    <w:multiLevelType w:val="hybridMultilevel"/>
    <w:tmpl w:val="305C89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8BD7A0A"/>
    <w:multiLevelType w:val="multilevel"/>
    <w:tmpl w:val="6E2614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382366"/>
    <w:multiLevelType w:val="multilevel"/>
    <w:tmpl w:val="5A48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E1086B"/>
    <w:multiLevelType w:val="hybridMultilevel"/>
    <w:tmpl w:val="5B52B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814CDC"/>
    <w:multiLevelType w:val="hybridMultilevel"/>
    <w:tmpl w:val="C90EC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C046A0"/>
    <w:multiLevelType w:val="hybridMultilevel"/>
    <w:tmpl w:val="C4A8E2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47613CA"/>
    <w:multiLevelType w:val="hybridMultilevel"/>
    <w:tmpl w:val="9BE657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D676ED"/>
    <w:multiLevelType w:val="hybridMultilevel"/>
    <w:tmpl w:val="B0426B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8B22430"/>
    <w:multiLevelType w:val="multilevel"/>
    <w:tmpl w:val="0B6C8C14"/>
    <w:lvl w:ilvl="0">
      <w:start w:val="1"/>
      <w:numFmt w:val="bullet"/>
      <w:lvlText w:val="●"/>
      <w:lvlJc w:val="left"/>
      <w:pPr>
        <w:ind w:left="340" w:hanging="340"/>
      </w:pPr>
      <w:rPr>
        <w:rFonts w:ascii="Noto Sans Symbols" w:eastAsia="Noto Sans Symbols" w:hAnsi="Noto Sans Symbols" w:cs="Noto Sans Symbols"/>
      </w:rPr>
    </w:lvl>
    <w:lvl w:ilvl="1">
      <w:start w:val="1"/>
      <w:numFmt w:val="bullet"/>
      <w:lvlText w:val="ο"/>
      <w:lvlJc w:val="left"/>
      <w:pPr>
        <w:ind w:left="680" w:hanging="340"/>
      </w:pPr>
      <w:rPr>
        <w:rFonts w:ascii="Noto Sans Symbols" w:eastAsia="Noto Sans Symbols" w:hAnsi="Noto Sans Symbols" w:cs="Noto Sans Symbols"/>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4BD44AE7"/>
    <w:multiLevelType w:val="multilevel"/>
    <w:tmpl w:val="AA284D3E"/>
    <w:lvl w:ilvl="0">
      <w:start w:val="1"/>
      <w:numFmt w:val="bullet"/>
      <w:lvlText w:val="●"/>
      <w:lvlJc w:val="left"/>
      <w:pPr>
        <w:ind w:left="360" w:hanging="360"/>
      </w:pPr>
      <w:rPr>
        <w:rFonts w:ascii="Noto Sans Symbols" w:eastAsia="Noto Sans Symbols" w:hAnsi="Noto Sans Symbols" w:cs="Noto Sans Symbols"/>
        <w:color w:val="000000"/>
        <w:sz w:val="28"/>
        <w:szCs w:val="28"/>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702" w:hanging="360"/>
      </w:pPr>
      <w:rPr>
        <w:rFonts w:ascii="Noto Sans Symbols" w:eastAsia="Noto Sans Symbols" w:hAnsi="Noto Sans Symbols" w:cs="Noto Sans Symbols"/>
        <w:color w:val="70AD47"/>
      </w:rPr>
    </w:lvl>
    <w:lvl w:ilvl="3">
      <w:start w:val="1"/>
      <w:numFmt w:val="bullet"/>
      <w:lvlText w:val="●"/>
      <w:lvlJc w:val="left"/>
      <w:pPr>
        <w:ind w:left="2520" w:hanging="360"/>
      </w:pPr>
      <w:rPr>
        <w:rFonts w:ascii="Noto Sans Symbols" w:eastAsia="Noto Sans Symbols" w:hAnsi="Noto Sans Symbols" w:cs="Noto Sans Symbols"/>
        <w:color w:val="70AD47"/>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C9774A3"/>
    <w:multiLevelType w:val="hybridMultilevel"/>
    <w:tmpl w:val="5ADC0C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98708D"/>
    <w:multiLevelType w:val="hybridMultilevel"/>
    <w:tmpl w:val="20F84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FC0507"/>
    <w:multiLevelType w:val="multilevel"/>
    <w:tmpl w:val="32DEDA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34B7854"/>
    <w:multiLevelType w:val="hybridMultilevel"/>
    <w:tmpl w:val="191E1640"/>
    <w:lvl w:ilvl="0" w:tplc="B948B90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A6249C"/>
    <w:multiLevelType w:val="hybridMultilevel"/>
    <w:tmpl w:val="9738C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3B414E1"/>
    <w:multiLevelType w:val="hybridMultilevel"/>
    <w:tmpl w:val="4CA83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4164BF5"/>
    <w:multiLevelType w:val="multilevel"/>
    <w:tmpl w:val="80E078A8"/>
    <w:lvl w:ilvl="0">
      <w:start w:val="1"/>
      <w:numFmt w:val="bullet"/>
      <w:lvlText w:val="●"/>
      <w:lvlJc w:val="left"/>
      <w:pPr>
        <w:ind w:left="360" w:hanging="360"/>
      </w:pPr>
      <w:rPr>
        <w:rFonts w:ascii="Noto Sans Symbols" w:eastAsia="Noto Sans Symbols" w:hAnsi="Noto Sans Symbols" w:cs="Noto Sans Symbols"/>
        <w:color w:val="000000"/>
        <w:sz w:val="28"/>
        <w:szCs w:val="28"/>
      </w:rPr>
    </w:lvl>
    <w:lvl w:ilvl="1">
      <w:start w:val="1"/>
      <w:numFmt w:val="bullet"/>
      <w:lvlText w:val="●"/>
      <w:lvlJc w:val="left"/>
      <w:pPr>
        <w:ind w:left="1080" w:hanging="360"/>
      </w:pPr>
      <w:rPr>
        <w:rFonts w:ascii="Noto Sans Symbols" w:eastAsia="Noto Sans Symbols" w:hAnsi="Noto Sans Symbols" w:cs="Noto Sans Symbols"/>
        <w:color w:val="000000"/>
        <w:sz w:val="24"/>
        <w:szCs w:val="24"/>
      </w:rPr>
    </w:lvl>
    <w:lvl w:ilvl="2">
      <w:start w:val="1"/>
      <w:numFmt w:val="bullet"/>
      <w:lvlText w:val="▪"/>
      <w:lvlJc w:val="left"/>
      <w:pPr>
        <w:ind w:left="1702" w:hanging="360"/>
      </w:pPr>
      <w:rPr>
        <w:rFonts w:ascii="Noto Sans Symbols" w:eastAsia="Noto Sans Symbols" w:hAnsi="Noto Sans Symbols" w:cs="Noto Sans Symbols"/>
        <w:color w:val="70AD47"/>
      </w:rPr>
    </w:lvl>
    <w:lvl w:ilvl="3">
      <w:start w:val="1"/>
      <w:numFmt w:val="bullet"/>
      <w:lvlText w:val="●"/>
      <w:lvlJc w:val="left"/>
      <w:pPr>
        <w:ind w:left="2520" w:hanging="360"/>
      </w:pPr>
      <w:rPr>
        <w:rFonts w:ascii="Noto Sans Symbols" w:eastAsia="Noto Sans Symbols" w:hAnsi="Noto Sans Symbols" w:cs="Noto Sans Symbols"/>
        <w:color w:val="70AD47"/>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8326BA7"/>
    <w:multiLevelType w:val="hybridMultilevel"/>
    <w:tmpl w:val="22F6B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D711AF"/>
    <w:multiLevelType w:val="hybridMultilevel"/>
    <w:tmpl w:val="68CE39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6408B8"/>
    <w:multiLevelType w:val="multilevel"/>
    <w:tmpl w:val="5A90A16C"/>
    <w:lvl w:ilvl="0">
      <w:start w:val="1"/>
      <w:numFmt w:val="bullet"/>
      <w:lvlText w:val="●"/>
      <w:lvlJc w:val="left"/>
      <w:pPr>
        <w:ind w:left="360" w:hanging="360"/>
      </w:pPr>
      <w:rPr>
        <w:rFonts w:ascii="Noto Sans Symbols" w:eastAsia="Noto Sans Symbols" w:hAnsi="Noto Sans Symbols" w:cs="Noto Sans Symbols"/>
        <w:color w:val="000000"/>
        <w:sz w:val="28"/>
        <w:szCs w:val="28"/>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702" w:hanging="360"/>
      </w:pPr>
      <w:rPr>
        <w:rFonts w:ascii="Noto Sans Symbols" w:eastAsia="Noto Sans Symbols" w:hAnsi="Noto Sans Symbols" w:cs="Noto Sans Symbols"/>
        <w:color w:val="70AD47"/>
      </w:rPr>
    </w:lvl>
    <w:lvl w:ilvl="3">
      <w:start w:val="1"/>
      <w:numFmt w:val="bullet"/>
      <w:lvlText w:val="●"/>
      <w:lvlJc w:val="left"/>
      <w:pPr>
        <w:ind w:left="2520" w:hanging="360"/>
      </w:pPr>
      <w:rPr>
        <w:rFonts w:ascii="Noto Sans Symbols" w:eastAsia="Noto Sans Symbols" w:hAnsi="Noto Sans Symbols" w:cs="Noto Sans Symbols"/>
        <w:color w:val="70AD47"/>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347637597">
    <w:abstractNumId w:val="10"/>
  </w:num>
  <w:num w:numId="2" w16cid:durableId="995840624">
    <w:abstractNumId w:val="3"/>
  </w:num>
  <w:num w:numId="3" w16cid:durableId="1626934082">
    <w:abstractNumId w:val="26"/>
  </w:num>
  <w:num w:numId="4" w16cid:durableId="763302848">
    <w:abstractNumId w:val="16"/>
  </w:num>
  <w:num w:numId="5" w16cid:durableId="1751610280">
    <w:abstractNumId w:val="5"/>
  </w:num>
  <w:num w:numId="6" w16cid:durableId="1976789773">
    <w:abstractNumId w:val="11"/>
  </w:num>
  <w:num w:numId="7" w16cid:durableId="2062827623">
    <w:abstractNumId w:val="13"/>
  </w:num>
  <w:num w:numId="8" w16cid:durableId="875967963">
    <w:abstractNumId w:val="12"/>
  </w:num>
  <w:num w:numId="9" w16cid:durableId="2141989903">
    <w:abstractNumId w:val="2"/>
  </w:num>
  <w:num w:numId="10" w16cid:durableId="1325745647">
    <w:abstractNumId w:val="6"/>
  </w:num>
  <w:num w:numId="11" w16cid:durableId="432016291">
    <w:abstractNumId w:val="19"/>
  </w:num>
  <w:num w:numId="12" w16cid:durableId="1344670311">
    <w:abstractNumId w:val="20"/>
  </w:num>
  <w:num w:numId="13" w16cid:durableId="43188929">
    <w:abstractNumId w:val="23"/>
  </w:num>
  <w:num w:numId="14" w16cid:durableId="249462332">
    <w:abstractNumId w:val="18"/>
  </w:num>
  <w:num w:numId="15" w16cid:durableId="1676034504">
    <w:abstractNumId w:val="31"/>
  </w:num>
  <w:num w:numId="16" w16cid:durableId="62870639">
    <w:abstractNumId w:val="27"/>
  </w:num>
  <w:num w:numId="17" w16cid:durableId="1536622717">
    <w:abstractNumId w:val="24"/>
  </w:num>
  <w:num w:numId="18" w16cid:durableId="4870479">
    <w:abstractNumId w:val="30"/>
  </w:num>
  <w:num w:numId="19" w16cid:durableId="1487286605">
    <w:abstractNumId w:val="1"/>
  </w:num>
  <w:num w:numId="20" w16cid:durableId="433062749">
    <w:abstractNumId w:val="17"/>
  </w:num>
  <w:num w:numId="21" w16cid:durableId="1672640106">
    <w:abstractNumId w:val="8"/>
  </w:num>
  <w:num w:numId="22" w16cid:durableId="1575582556">
    <w:abstractNumId w:val="21"/>
  </w:num>
  <w:num w:numId="23" w16cid:durableId="207643061">
    <w:abstractNumId w:val="25"/>
  </w:num>
  <w:num w:numId="24" w16cid:durableId="1283463602">
    <w:abstractNumId w:val="32"/>
  </w:num>
  <w:num w:numId="25" w16cid:durableId="212887745">
    <w:abstractNumId w:val="29"/>
  </w:num>
  <w:num w:numId="26" w16cid:durableId="1573352860">
    <w:abstractNumId w:val="14"/>
  </w:num>
  <w:num w:numId="27" w16cid:durableId="881524910">
    <w:abstractNumId w:val="0"/>
  </w:num>
  <w:num w:numId="28" w16cid:durableId="1594195050">
    <w:abstractNumId w:val="22"/>
  </w:num>
  <w:num w:numId="29" w16cid:durableId="2129073">
    <w:abstractNumId w:val="4"/>
  </w:num>
  <w:num w:numId="30" w16cid:durableId="36316869">
    <w:abstractNumId w:val="15"/>
  </w:num>
  <w:num w:numId="31" w16cid:durableId="2106725649">
    <w:abstractNumId w:val="9"/>
  </w:num>
  <w:num w:numId="32" w16cid:durableId="1545369575">
    <w:abstractNumId w:val="7"/>
  </w:num>
  <w:num w:numId="33" w16cid:durableId="1619213764">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eg Summers">
    <w15:presenceInfo w15:providerId="AD" w15:userId="S::greg.summers@centuria.com.au::c387581d-d986-4940-8458-140da182dc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615"/>
    <w:rsid w:val="000005E2"/>
    <w:rsid w:val="00004F1D"/>
    <w:rsid w:val="00005344"/>
    <w:rsid w:val="0001344B"/>
    <w:rsid w:val="00017F70"/>
    <w:rsid w:val="00017FB7"/>
    <w:rsid w:val="00022D4E"/>
    <w:rsid w:val="00035A38"/>
    <w:rsid w:val="00044F7C"/>
    <w:rsid w:val="00045802"/>
    <w:rsid w:val="000507C9"/>
    <w:rsid w:val="00051ADF"/>
    <w:rsid w:val="000567ED"/>
    <w:rsid w:val="00057F1F"/>
    <w:rsid w:val="00062716"/>
    <w:rsid w:val="00067B5D"/>
    <w:rsid w:val="000706BE"/>
    <w:rsid w:val="000709B7"/>
    <w:rsid w:val="00071D54"/>
    <w:rsid w:val="00071D9A"/>
    <w:rsid w:val="00072591"/>
    <w:rsid w:val="00073333"/>
    <w:rsid w:val="00081891"/>
    <w:rsid w:val="0008328D"/>
    <w:rsid w:val="0009328B"/>
    <w:rsid w:val="0009353C"/>
    <w:rsid w:val="00095874"/>
    <w:rsid w:val="00097507"/>
    <w:rsid w:val="000A06F3"/>
    <w:rsid w:val="000A1474"/>
    <w:rsid w:val="000B6986"/>
    <w:rsid w:val="000B6E7C"/>
    <w:rsid w:val="000B7DFA"/>
    <w:rsid w:val="000C60A8"/>
    <w:rsid w:val="000C78F1"/>
    <w:rsid w:val="000D0928"/>
    <w:rsid w:val="000D4760"/>
    <w:rsid w:val="000D787D"/>
    <w:rsid w:val="000E2083"/>
    <w:rsid w:val="000E2139"/>
    <w:rsid w:val="000E4863"/>
    <w:rsid w:val="000E6AF1"/>
    <w:rsid w:val="000F0409"/>
    <w:rsid w:val="000F4AF2"/>
    <w:rsid w:val="000F6CF3"/>
    <w:rsid w:val="000F6D2C"/>
    <w:rsid w:val="000F7EBD"/>
    <w:rsid w:val="001003B9"/>
    <w:rsid w:val="001048C1"/>
    <w:rsid w:val="00105FCF"/>
    <w:rsid w:val="0010733B"/>
    <w:rsid w:val="00116DEA"/>
    <w:rsid w:val="00116FEA"/>
    <w:rsid w:val="00123BEA"/>
    <w:rsid w:val="001244D0"/>
    <w:rsid w:val="00127A77"/>
    <w:rsid w:val="00130DF7"/>
    <w:rsid w:val="00137AFC"/>
    <w:rsid w:val="00141139"/>
    <w:rsid w:val="001424CB"/>
    <w:rsid w:val="001458AE"/>
    <w:rsid w:val="00146E0B"/>
    <w:rsid w:val="00147659"/>
    <w:rsid w:val="0015231D"/>
    <w:rsid w:val="00153312"/>
    <w:rsid w:val="00153FAB"/>
    <w:rsid w:val="00155507"/>
    <w:rsid w:val="001574FD"/>
    <w:rsid w:val="00160DF6"/>
    <w:rsid w:val="00164BF8"/>
    <w:rsid w:val="00167637"/>
    <w:rsid w:val="00172420"/>
    <w:rsid w:val="00190E0F"/>
    <w:rsid w:val="001921DD"/>
    <w:rsid w:val="00193408"/>
    <w:rsid w:val="00195A6F"/>
    <w:rsid w:val="001A2D7E"/>
    <w:rsid w:val="001B35E7"/>
    <w:rsid w:val="001B4A01"/>
    <w:rsid w:val="001B4F03"/>
    <w:rsid w:val="001C3F62"/>
    <w:rsid w:val="001C3FD2"/>
    <w:rsid w:val="001C5110"/>
    <w:rsid w:val="001D227D"/>
    <w:rsid w:val="001D247A"/>
    <w:rsid w:val="001D65D6"/>
    <w:rsid w:val="001D7D32"/>
    <w:rsid w:val="001E07D8"/>
    <w:rsid w:val="001E457E"/>
    <w:rsid w:val="001F0DCA"/>
    <w:rsid w:val="001F1F42"/>
    <w:rsid w:val="00200A6F"/>
    <w:rsid w:val="002025F2"/>
    <w:rsid w:val="00202F48"/>
    <w:rsid w:val="00203C7A"/>
    <w:rsid w:val="00207FE6"/>
    <w:rsid w:val="00213C23"/>
    <w:rsid w:val="00221DA1"/>
    <w:rsid w:val="00222D8C"/>
    <w:rsid w:val="0022429B"/>
    <w:rsid w:val="00225F0D"/>
    <w:rsid w:val="0022736B"/>
    <w:rsid w:val="00231CC9"/>
    <w:rsid w:val="0023589F"/>
    <w:rsid w:val="00237D1A"/>
    <w:rsid w:val="00237F37"/>
    <w:rsid w:val="00246DC6"/>
    <w:rsid w:val="00250902"/>
    <w:rsid w:val="00251851"/>
    <w:rsid w:val="00251FF7"/>
    <w:rsid w:val="002552D1"/>
    <w:rsid w:val="002568CE"/>
    <w:rsid w:val="00264A39"/>
    <w:rsid w:val="002820F0"/>
    <w:rsid w:val="00282F90"/>
    <w:rsid w:val="00294BA1"/>
    <w:rsid w:val="002A350D"/>
    <w:rsid w:val="002A43CE"/>
    <w:rsid w:val="002B426E"/>
    <w:rsid w:val="002B526D"/>
    <w:rsid w:val="002C4C84"/>
    <w:rsid w:val="002C4F0E"/>
    <w:rsid w:val="002D13A1"/>
    <w:rsid w:val="002E14A5"/>
    <w:rsid w:val="002F031F"/>
    <w:rsid w:val="002F1BC6"/>
    <w:rsid w:val="002F2051"/>
    <w:rsid w:val="002F2DD3"/>
    <w:rsid w:val="002F30FC"/>
    <w:rsid w:val="002F49DB"/>
    <w:rsid w:val="00302EA1"/>
    <w:rsid w:val="003049CA"/>
    <w:rsid w:val="0030576D"/>
    <w:rsid w:val="00310FC1"/>
    <w:rsid w:val="003143B4"/>
    <w:rsid w:val="00314609"/>
    <w:rsid w:val="00327941"/>
    <w:rsid w:val="00330BD1"/>
    <w:rsid w:val="003364A3"/>
    <w:rsid w:val="0033689F"/>
    <w:rsid w:val="00336F84"/>
    <w:rsid w:val="00344903"/>
    <w:rsid w:val="00363CE8"/>
    <w:rsid w:val="003672B6"/>
    <w:rsid w:val="00382500"/>
    <w:rsid w:val="00382E88"/>
    <w:rsid w:val="00383CA0"/>
    <w:rsid w:val="00386822"/>
    <w:rsid w:val="00396299"/>
    <w:rsid w:val="00397D35"/>
    <w:rsid w:val="003A0ED3"/>
    <w:rsid w:val="003A484C"/>
    <w:rsid w:val="003A6AC2"/>
    <w:rsid w:val="003B027F"/>
    <w:rsid w:val="003B15A8"/>
    <w:rsid w:val="003B3EFF"/>
    <w:rsid w:val="003C097A"/>
    <w:rsid w:val="003C0C7B"/>
    <w:rsid w:val="003C6482"/>
    <w:rsid w:val="003D13AD"/>
    <w:rsid w:val="003D4029"/>
    <w:rsid w:val="003D6F68"/>
    <w:rsid w:val="003E50B6"/>
    <w:rsid w:val="003E5274"/>
    <w:rsid w:val="003E558E"/>
    <w:rsid w:val="003E6085"/>
    <w:rsid w:val="003F05D8"/>
    <w:rsid w:val="003F15EE"/>
    <w:rsid w:val="003F3D32"/>
    <w:rsid w:val="003F67CE"/>
    <w:rsid w:val="004019EF"/>
    <w:rsid w:val="0040448D"/>
    <w:rsid w:val="00410667"/>
    <w:rsid w:val="00417796"/>
    <w:rsid w:val="00417CFA"/>
    <w:rsid w:val="00422EFE"/>
    <w:rsid w:val="00423CFA"/>
    <w:rsid w:val="00423F36"/>
    <w:rsid w:val="00432B50"/>
    <w:rsid w:val="004369C8"/>
    <w:rsid w:val="0045076F"/>
    <w:rsid w:val="00453503"/>
    <w:rsid w:val="004535A1"/>
    <w:rsid w:val="00466066"/>
    <w:rsid w:val="004661E8"/>
    <w:rsid w:val="00466CA8"/>
    <w:rsid w:val="00466D4C"/>
    <w:rsid w:val="0047366F"/>
    <w:rsid w:val="004740FD"/>
    <w:rsid w:val="00476BC0"/>
    <w:rsid w:val="00477802"/>
    <w:rsid w:val="00486736"/>
    <w:rsid w:val="0049030A"/>
    <w:rsid w:val="004934A2"/>
    <w:rsid w:val="00494DCA"/>
    <w:rsid w:val="00495706"/>
    <w:rsid w:val="004A3400"/>
    <w:rsid w:val="004B1170"/>
    <w:rsid w:val="004B66B2"/>
    <w:rsid w:val="004B6703"/>
    <w:rsid w:val="004C0EED"/>
    <w:rsid w:val="004C215F"/>
    <w:rsid w:val="004D11A6"/>
    <w:rsid w:val="004D247B"/>
    <w:rsid w:val="004D4C3A"/>
    <w:rsid w:val="004D50BD"/>
    <w:rsid w:val="004D63C1"/>
    <w:rsid w:val="004E0412"/>
    <w:rsid w:val="004E22C5"/>
    <w:rsid w:val="004E242C"/>
    <w:rsid w:val="004F0563"/>
    <w:rsid w:val="004F492D"/>
    <w:rsid w:val="004F577D"/>
    <w:rsid w:val="004F73A9"/>
    <w:rsid w:val="005026F2"/>
    <w:rsid w:val="00505A25"/>
    <w:rsid w:val="00505B80"/>
    <w:rsid w:val="005135F3"/>
    <w:rsid w:val="005201BD"/>
    <w:rsid w:val="005202D3"/>
    <w:rsid w:val="005213B8"/>
    <w:rsid w:val="00521E4B"/>
    <w:rsid w:val="00524474"/>
    <w:rsid w:val="005307A4"/>
    <w:rsid w:val="00531842"/>
    <w:rsid w:val="00535DD0"/>
    <w:rsid w:val="00543775"/>
    <w:rsid w:val="00546B05"/>
    <w:rsid w:val="005548B6"/>
    <w:rsid w:val="00555996"/>
    <w:rsid w:val="0056032B"/>
    <w:rsid w:val="0056236B"/>
    <w:rsid w:val="00565D1D"/>
    <w:rsid w:val="00567C9A"/>
    <w:rsid w:val="00571472"/>
    <w:rsid w:val="00573615"/>
    <w:rsid w:val="00575A51"/>
    <w:rsid w:val="00582B91"/>
    <w:rsid w:val="0059028C"/>
    <w:rsid w:val="00596929"/>
    <w:rsid w:val="005A18AB"/>
    <w:rsid w:val="005A34CD"/>
    <w:rsid w:val="005A3C6A"/>
    <w:rsid w:val="005A415C"/>
    <w:rsid w:val="005B0F95"/>
    <w:rsid w:val="005B0FCB"/>
    <w:rsid w:val="005B100E"/>
    <w:rsid w:val="005B15BF"/>
    <w:rsid w:val="005B3CF7"/>
    <w:rsid w:val="005B4147"/>
    <w:rsid w:val="005B6F68"/>
    <w:rsid w:val="005C37DB"/>
    <w:rsid w:val="005E2D3B"/>
    <w:rsid w:val="005E73FF"/>
    <w:rsid w:val="005E79D2"/>
    <w:rsid w:val="005F242B"/>
    <w:rsid w:val="005F3148"/>
    <w:rsid w:val="005F4F49"/>
    <w:rsid w:val="005F4F6D"/>
    <w:rsid w:val="005F576A"/>
    <w:rsid w:val="00601E19"/>
    <w:rsid w:val="006157C4"/>
    <w:rsid w:val="00624AE9"/>
    <w:rsid w:val="0063465C"/>
    <w:rsid w:val="006370DF"/>
    <w:rsid w:val="006412AC"/>
    <w:rsid w:val="00652B47"/>
    <w:rsid w:val="00656ACF"/>
    <w:rsid w:val="00660772"/>
    <w:rsid w:val="00662BEC"/>
    <w:rsid w:val="006765A3"/>
    <w:rsid w:val="00677ACE"/>
    <w:rsid w:val="0068104B"/>
    <w:rsid w:val="0068220D"/>
    <w:rsid w:val="0068246E"/>
    <w:rsid w:val="00682DB2"/>
    <w:rsid w:val="006852E8"/>
    <w:rsid w:val="00691AB7"/>
    <w:rsid w:val="0069430F"/>
    <w:rsid w:val="0069514B"/>
    <w:rsid w:val="006A2E82"/>
    <w:rsid w:val="006A474C"/>
    <w:rsid w:val="006B33B3"/>
    <w:rsid w:val="006B555D"/>
    <w:rsid w:val="006C4367"/>
    <w:rsid w:val="006C53FC"/>
    <w:rsid w:val="006C7BE9"/>
    <w:rsid w:val="006D1A7B"/>
    <w:rsid w:val="006D55FD"/>
    <w:rsid w:val="006D734A"/>
    <w:rsid w:val="006F09BC"/>
    <w:rsid w:val="006F0B5B"/>
    <w:rsid w:val="006F1953"/>
    <w:rsid w:val="00702921"/>
    <w:rsid w:val="0070315D"/>
    <w:rsid w:val="0070358C"/>
    <w:rsid w:val="00704CB1"/>
    <w:rsid w:val="00705464"/>
    <w:rsid w:val="00705D32"/>
    <w:rsid w:val="00713394"/>
    <w:rsid w:val="00713FF2"/>
    <w:rsid w:val="00721B27"/>
    <w:rsid w:val="007237A0"/>
    <w:rsid w:val="0073172E"/>
    <w:rsid w:val="00731D18"/>
    <w:rsid w:val="007325A9"/>
    <w:rsid w:val="00734721"/>
    <w:rsid w:val="00736941"/>
    <w:rsid w:val="00741719"/>
    <w:rsid w:val="007446E8"/>
    <w:rsid w:val="007529D2"/>
    <w:rsid w:val="0075543D"/>
    <w:rsid w:val="00757DE9"/>
    <w:rsid w:val="00760236"/>
    <w:rsid w:val="007609EC"/>
    <w:rsid w:val="00763B36"/>
    <w:rsid w:val="00764825"/>
    <w:rsid w:val="00764FB0"/>
    <w:rsid w:val="00765A12"/>
    <w:rsid w:val="007668A3"/>
    <w:rsid w:val="007705D6"/>
    <w:rsid w:val="00773FA5"/>
    <w:rsid w:val="00774586"/>
    <w:rsid w:val="00790459"/>
    <w:rsid w:val="0079190A"/>
    <w:rsid w:val="00791C00"/>
    <w:rsid w:val="007A2A14"/>
    <w:rsid w:val="007A34FF"/>
    <w:rsid w:val="007A51C7"/>
    <w:rsid w:val="007A79E7"/>
    <w:rsid w:val="007B38D2"/>
    <w:rsid w:val="007B4F36"/>
    <w:rsid w:val="007B6B4F"/>
    <w:rsid w:val="007D0ED7"/>
    <w:rsid w:val="007D1468"/>
    <w:rsid w:val="007D7DA5"/>
    <w:rsid w:val="007F0B1A"/>
    <w:rsid w:val="007F3230"/>
    <w:rsid w:val="007F40B9"/>
    <w:rsid w:val="007F7FF0"/>
    <w:rsid w:val="00820B4A"/>
    <w:rsid w:val="008230C6"/>
    <w:rsid w:val="00834274"/>
    <w:rsid w:val="00841582"/>
    <w:rsid w:val="00845909"/>
    <w:rsid w:val="0084591E"/>
    <w:rsid w:val="0085124A"/>
    <w:rsid w:val="0085360D"/>
    <w:rsid w:val="00854AB2"/>
    <w:rsid w:val="008570E3"/>
    <w:rsid w:val="00857447"/>
    <w:rsid w:val="0087110C"/>
    <w:rsid w:val="0087161B"/>
    <w:rsid w:val="00872C65"/>
    <w:rsid w:val="00873A93"/>
    <w:rsid w:val="008802D9"/>
    <w:rsid w:val="00880AA4"/>
    <w:rsid w:val="00881EAB"/>
    <w:rsid w:val="00890850"/>
    <w:rsid w:val="0089102A"/>
    <w:rsid w:val="00891E65"/>
    <w:rsid w:val="00894856"/>
    <w:rsid w:val="00896863"/>
    <w:rsid w:val="008A3C27"/>
    <w:rsid w:val="008B2D00"/>
    <w:rsid w:val="008B704F"/>
    <w:rsid w:val="008C3C4C"/>
    <w:rsid w:val="008C4B65"/>
    <w:rsid w:val="008C4D85"/>
    <w:rsid w:val="008E2A28"/>
    <w:rsid w:val="008F3C09"/>
    <w:rsid w:val="00903824"/>
    <w:rsid w:val="0090419C"/>
    <w:rsid w:val="00910998"/>
    <w:rsid w:val="009161B2"/>
    <w:rsid w:val="00917445"/>
    <w:rsid w:val="009200FE"/>
    <w:rsid w:val="0092315E"/>
    <w:rsid w:val="00923EEE"/>
    <w:rsid w:val="009246AF"/>
    <w:rsid w:val="00926A68"/>
    <w:rsid w:val="009301F6"/>
    <w:rsid w:val="009306A5"/>
    <w:rsid w:val="009439F1"/>
    <w:rsid w:val="0094420F"/>
    <w:rsid w:val="00946C1D"/>
    <w:rsid w:val="009500EC"/>
    <w:rsid w:val="009538B1"/>
    <w:rsid w:val="00957628"/>
    <w:rsid w:val="00960A40"/>
    <w:rsid w:val="00963804"/>
    <w:rsid w:val="009641BC"/>
    <w:rsid w:val="009646C5"/>
    <w:rsid w:val="00965233"/>
    <w:rsid w:val="00965D3E"/>
    <w:rsid w:val="00966CBF"/>
    <w:rsid w:val="00970632"/>
    <w:rsid w:val="00973BEF"/>
    <w:rsid w:val="00985A43"/>
    <w:rsid w:val="0098639C"/>
    <w:rsid w:val="00994F39"/>
    <w:rsid w:val="009A05A3"/>
    <w:rsid w:val="009A1116"/>
    <w:rsid w:val="009A1F78"/>
    <w:rsid w:val="009A3111"/>
    <w:rsid w:val="009A54AE"/>
    <w:rsid w:val="009A7C67"/>
    <w:rsid w:val="009B4310"/>
    <w:rsid w:val="009C14BA"/>
    <w:rsid w:val="009C430D"/>
    <w:rsid w:val="009C5EBF"/>
    <w:rsid w:val="009C672D"/>
    <w:rsid w:val="009C71BD"/>
    <w:rsid w:val="009C72AD"/>
    <w:rsid w:val="009D6AF1"/>
    <w:rsid w:val="009E0854"/>
    <w:rsid w:val="009E1D68"/>
    <w:rsid w:val="009E74B6"/>
    <w:rsid w:val="009E7C12"/>
    <w:rsid w:val="009F045F"/>
    <w:rsid w:val="009F33A3"/>
    <w:rsid w:val="009F4738"/>
    <w:rsid w:val="009F5C9E"/>
    <w:rsid w:val="00A013A6"/>
    <w:rsid w:val="00A032CA"/>
    <w:rsid w:val="00A051CA"/>
    <w:rsid w:val="00A1371C"/>
    <w:rsid w:val="00A17D1F"/>
    <w:rsid w:val="00A20392"/>
    <w:rsid w:val="00A22AC8"/>
    <w:rsid w:val="00A23089"/>
    <w:rsid w:val="00A23D4D"/>
    <w:rsid w:val="00A259FC"/>
    <w:rsid w:val="00A321DA"/>
    <w:rsid w:val="00A473AF"/>
    <w:rsid w:val="00A557BE"/>
    <w:rsid w:val="00A62769"/>
    <w:rsid w:val="00A62833"/>
    <w:rsid w:val="00A72CCC"/>
    <w:rsid w:val="00A75874"/>
    <w:rsid w:val="00A820F0"/>
    <w:rsid w:val="00A83B2C"/>
    <w:rsid w:val="00A91B13"/>
    <w:rsid w:val="00A950CB"/>
    <w:rsid w:val="00AA307A"/>
    <w:rsid w:val="00AB07F2"/>
    <w:rsid w:val="00AC2775"/>
    <w:rsid w:val="00AC52EF"/>
    <w:rsid w:val="00AC7444"/>
    <w:rsid w:val="00AD1730"/>
    <w:rsid w:val="00AD245F"/>
    <w:rsid w:val="00AD280F"/>
    <w:rsid w:val="00AD2A49"/>
    <w:rsid w:val="00AD420E"/>
    <w:rsid w:val="00AE04F6"/>
    <w:rsid w:val="00AF1DD7"/>
    <w:rsid w:val="00AF45C5"/>
    <w:rsid w:val="00AF4B3A"/>
    <w:rsid w:val="00AF5E1B"/>
    <w:rsid w:val="00B03C2E"/>
    <w:rsid w:val="00B10197"/>
    <w:rsid w:val="00B1765A"/>
    <w:rsid w:val="00B2329D"/>
    <w:rsid w:val="00B261AD"/>
    <w:rsid w:val="00B47488"/>
    <w:rsid w:val="00B57F16"/>
    <w:rsid w:val="00B60375"/>
    <w:rsid w:val="00B62D69"/>
    <w:rsid w:val="00B64C34"/>
    <w:rsid w:val="00B672A4"/>
    <w:rsid w:val="00B72F2A"/>
    <w:rsid w:val="00B74073"/>
    <w:rsid w:val="00B7679E"/>
    <w:rsid w:val="00B82DB2"/>
    <w:rsid w:val="00B9224D"/>
    <w:rsid w:val="00B9632B"/>
    <w:rsid w:val="00B963BD"/>
    <w:rsid w:val="00B975BA"/>
    <w:rsid w:val="00BA58B7"/>
    <w:rsid w:val="00BB1801"/>
    <w:rsid w:val="00BB1E06"/>
    <w:rsid w:val="00BB264B"/>
    <w:rsid w:val="00BB3C1B"/>
    <w:rsid w:val="00BB647E"/>
    <w:rsid w:val="00BC0226"/>
    <w:rsid w:val="00BC5E98"/>
    <w:rsid w:val="00BE3233"/>
    <w:rsid w:val="00BF19BF"/>
    <w:rsid w:val="00BF25DB"/>
    <w:rsid w:val="00C05932"/>
    <w:rsid w:val="00C06437"/>
    <w:rsid w:val="00C07829"/>
    <w:rsid w:val="00C1415B"/>
    <w:rsid w:val="00C1567E"/>
    <w:rsid w:val="00C15A40"/>
    <w:rsid w:val="00C16E1E"/>
    <w:rsid w:val="00C26262"/>
    <w:rsid w:val="00C300FE"/>
    <w:rsid w:val="00C35E16"/>
    <w:rsid w:val="00C37730"/>
    <w:rsid w:val="00C6326A"/>
    <w:rsid w:val="00C6440B"/>
    <w:rsid w:val="00C654AB"/>
    <w:rsid w:val="00C72C82"/>
    <w:rsid w:val="00C740FF"/>
    <w:rsid w:val="00C83485"/>
    <w:rsid w:val="00C869FA"/>
    <w:rsid w:val="00C87593"/>
    <w:rsid w:val="00C9020C"/>
    <w:rsid w:val="00C9168F"/>
    <w:rsid w:val="00CA02E8"/>
    <w:rsid w:val="00CA0E23"/>
    <w:rsid w:val="00CA4FB9"/>
    <w:rsid w:val="00CA7ADD"/>
    <w:rsid w:val="00CB0FED"/>
    <w:rsid w:val="00CC5411"/>
    <w:rsid w:val="00CD408F"/>
    <w:rsid w:val="00CD419F"/>
    <w:rsid w:val="00CD6E3E"/>
    <w:rsid w:val="00CE07F1"/>
    <w:rsid w:val="00CE475C"/>
    <w:rsid w:val="00CF5B25"/>
    <w:rsid w:val="00D02DF1"/>
    <w:rsid w:val="00D07D9D"/>
    <w:rsid w:val="00D100EB"/>
    <w:rsid w:val="00D14807"/>
    <w:rsid w:val="00D208F3"/>
    <w:rsid w:val="00D22872"/>
    <w:rsid w:val="00D2305E"/>
    <w:rsid w:val="00D2438C"/>
    <w:rsid w:val="00D24E4B"/>
    <w:rsid w:val="00D253DE"/>
    <w:rsid w:val="00D27FDE"/>
    <w:rsid w:val="00D339B5"/>
    <w:rsid w:val="00D41EEE"/>
    <w:rsid w:val="00D433AE"/>
    <w:rsid w:val="00D45D5A"/>
    <w:rsid w:val="00D50F0A"/>
    <w:rsid w:val="00D73121"/>
    <w:rsid w:val="00D841FF"/>
    <w:rsid w:val="00D84B74"/>
    <w:rsid w:val="00D86B5A"/>
    <w:rsid w:val="00D90B02"/>
    <w:rsid w:val="00D92902"/>
    <w:rsid w:val="00D95B1A"/>
    <w:rsid w:val="00DA2353"/>
    <w:rsid w:val="00DA788D"/>
    <w:rsid w:val="00DB0072"/>
    <w:rsid w:val="00DB01B3"/>
    <w:rsid w:val="00DB4C4A"/>
    <w:rsid w:val="00DB4F8C"/>
    <w:rsid w:val="00DC01EB"/>
    <w:rsid w:val="00DC2A65"/>
    <w:rsid w:val="00DC4362"/>
    <w:rsid w:val="00DC4EF9"/>
    <w:rsid w:val="00DD0D66"/>
    <w:rsid w:val="00DD2569"/>
    <w:rsid w:val="00DD63A2"/>
    <w:rsid w:val="00DD72D7"/>
    <w:rsid w:val="00DE0B44"/>
    <w:rsid w:val="00DE0DA1"/>
    <w:rsid w:val="00DE14E1"/>
    <w:rsid w:val="00DE1F47"/>
    <w:rsid w:val="00DF091B"/>
    <w:rsid w:val="00DF282F"/>
    <w:rsid w:val="00DF2F9F"/>
    <w:rsid w:val="00DF6327"/>
    <w:rsid w:val="00E02CF9"/>
    <w:rsid w:val="00E0417F"/>
    <w:rsid w:val="00E0531F"/>
    <w:rsid w:val="00E05D9D"/>
    <w:rsid w:val="00E06C9B"/>
    <w:rsid w:val="00E111C1"/>
    <w:rsid w:val="00E11827"/>
    <w:rsid w:val="00E1271D"/>
    <w:rsid w:val="00E12FEC"/>
    <w:rsid w:val="00E232AB"/>
    <w:rsid w:val="00E24817"/>
    <w:rsid w:val="00E256DD"/>
    <w:rsid w:val="00E27CCA"/>
    <w:rsid w:val="00E3037B"/>
    <w:rsid w:val="00E30694"/>
    <w:rsid w:val="00E33B17"/>
    <w:rsid w:val="00E41C3A"/>
    <w:rsid w:val="00E421F4"/>
    <w:rsid w:val="00E4337E"/>
    <w:rsid w:val="00E437B5"/>
    <w:rsid w:val="00E46575"/>
    <w:rsid w:val="00E5015D"/>
    <w:rsid w:val="00E50439"/>
    <w:rsid w:val="00E514A3"/>
    <w:rsid w:val="00E536E2"/>
    <w:rsid w:val="00E550F1"/>
    <w:rsid w:val="00E5777E"/>
    <w:rsid w:val="00E6668F"/>
    <w:rsid w:val="00E710E0"/>
    <w:rsid w:val="00E737AA"/>
    <w:rsid w:val="00E738C2"/>
    <w:rsid w:val="00E74102"/>
    <w:rsid w:val="00E77910"/>
    <w:rsid w:val="00E77CDC"/>
    <w:rsid w:val="00E80435"/>
    <w:rsid w:val="00E9052C"/>
    <w:rsid w:val="00E93561"/>
    <w:rsid w:val="00E94F9A"/>
    <w:rsid w:val="00EA0164"/>
    <w:rsid w:val="00EB362A"/>
    <w:rsid w:val="00EC2B51"/>
    <w:rsid w:val="00EC52CB"/>
    <w:rsid w:val="00EE282F"/>
    <w:rsid w:val="00EE2955"/>
    <w:rsid w:val="00EE4EE8"/>
    <w:rsid w:val="00EE5D35"/>
    <w:rsid w:val="00EE63BB"/>
    <w:rsid w:val="00EF0B6B"/>
    <w:rsid w:val="00EF4307"/>
    <w:rsid w:val="00F004E1"/>
    <w:rsid w:val="00F00832"/>
    <w:rsid w:val="00F06960"/>
    <w:rsid w:val="00F312F9"/>
    <w:rsid w:val="00F316A9"/>
    <w:rsid w:val="00F33A29"/>
    <w:rsid w:val="00F34C7C"/>
    <w:rsid w:val="00F53FB6"/>
    <w:rsid w:val="00F61961"/>
    <w:rsid w:val="00F63423"/>
    <w:rsid w:val="00F6398A"/>
    <w:rsid w:val="00F67DBA"/>
    <w:rsid w:val="00F70158"/>
    <w:rsid w:val="00F73006"/>
    <w:rsid w:val="00F73734"/>
    <w:rsid w:val="00F75152"/>
    <w:rsid w:val="00F75591"/>
    <w:rsid w:val="00F775FD"/>
    <w:rsid w:val="00F77D44"/>
    <w:rsid w:val="00F8002A"/>
    <w:rsid w:val="00F82CF3"/>
    <w:rsid w:val="00F91E0D"/>
    <w:rsid w:val="00F93624"/>
    <w:rsid w:val="00F93732"/>
    <w:rsid w:val="00F93E22"/>
    <w:rsid w:val="00F948A2"/>
    <w:rsid w:val="00F95697"/>
    <w:rsid w:val="00F9630D"/>
    <w:rsid w:val="00FA41A7"/>
    <w:rsid w:val="00FA6B44"/>
    <w:rsid w:val="00FA6D57"/>
    <w:rsid w:val="00FA7A90"/>
    <w:rsid w:val="00FB0AAA"/>
    <w:rsid w:val="00FB510A"/>
    <w:rsid w:val="00FC08FB"/>
    <w:rsid w:val="00FD1C14"/>
    <w:rsid w:val="00FF2EF6"/>
    <w:rsid w:val="00FF58AD"/>
    <w:rsid w:val="00FF5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435606"/>
  <w14:defaultImageDpi w14:val="300"/>
  <w15:docId w15:val="{BA8340FB-E0AA-4E4E-B15C-B62448D8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EC"/>
  </w:style>
  <w:style w:type="paragraph" w:styleId="Heading1">
    <w:name w:val="heading 1"/>
    <w:basedOn w:val="Normal"/>
    <w:next w:val="Normal"/>
    <w:link w:val="Heading1Char"/>
    <w:uiPriority w:val="9"/>
    <w:qFormat/>
    <w:rsid w:val="00383C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383CA0"/>
    <w:pPr>
      <w:spacing w:before="360" w:after="120"/>
      <w:contextualSpacing/>
      <w:outlineLvl w:val="1"/>
    </w:pPr>
    <w:rPr>
      <w:rFonts w:ascii="Helvetica LT Bold" w:eastAsia="Helvetica LT" w:hAnsi="Helvetica LT Bold" w:cs="Times New Roman"/>
      <w:sz w:val="28"/>
      <w:szCs w:val="28"/>
      <w:lang w:val="en-AU"/>
    </w:rPr>
  </w:style>
  <w:style w:type="paragraph" w:styleId="Heading4">
    <w:name w:val="heading 4"/>
    <w:basedOn w:val="Normal"/>
    <w:next w:val="Normal"/>
    <w:link w:val="Heading4Char"/>
    <w:uiPriority w:val="9"/>
    <w:unhideWhenUsed/>
    <w:qFormat/>
    <w:rsid w:val="00A032CA"/>
    <w:pPr>
      <w:keepNext/>
      <w:keepLines/>
      <w:spacing w:before="80" w:after="40"/>
      <w:outlineLvl w:val="3"/>
    </w:pPr>
    <w:rPr>
      <w:rFonts w:ascii="Calibri" w:eastAsiaTheme="majorEastAsia" w:hAnsi="Calibri" w:cstheme="majorBidi"/>
      <w:i/>
      <w:iCs/>
      <w:color w:val="365F91" w:themeColor="accent1" w:themeShade="BF"/>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73615"/>
    <w:pPr>
      <w:widowControl w:val="0"/>
      <w:suppressAutoHyphens/>
      <w:autoSpaceDE w:val="0"/>
      <w:autoSpaceDN w:val="0"/>
      <w:adjustRightInd w:val="0"/>
      <w:spacing w:after="227" w:line="220" w:lineRule="atLeast"/>
      <w:textAlignment w:val="center"/>
    </w:pPr>
    <w:rPr>
      <w:rFonts w:ascii="HelveticaNeue-Light" w:hAnsi="HelveticaNeue-Light" w:cs="HelveticaNeue-Light"/>
      <w:color w:val="000000"/>
      <w:sz w:val="18"/>
      <w:szCs w:val="18"/>
    </w:rPr>
  </w:style>
  <w:style w:type="paragraph" w:customStyle="1" w:styleId="BODYReversedWhite9pt11">
    <w:name w:val="BODY_Reversed White 9pt 11"/>
    <w:basedOn w:val="Normal"/>
    <w:uiPriority w:val="99"/>
    <w:rsid w:val="00573615"/>
    <w:pPr>
      <w:widowControl w:val="0"/>
      <w:suppressAutoHyphens/>
      <w:autoSpaceDE w:val="0"/>
      <w:autoSpaceDN w:val="0"/>
      <w:adjustRightInd w:val="0"/>
      <w:spacing w:after="227" w:line="220" w:lineRule="atLeast"/>
      <w:textAlignment w:val="center"/>
    </w:pPr>
    <w:rPr>
      <w:rFonts w:ascii="HelveticaNeue" w:hAnsi="HelveticaNeue" w:cs="HelveticaNeue"/>
      <w:color w:val="FFFFFF"/>
      <w:sz w:val="18"/>
      <w:szCs w:val="18"/>
    </w:rPr>
  </w:style>
  <w:style w:type="paragraph" w:customStyle="1" w:styleId="PARAGRAPHHEADINGRev13pt156">
    <w:name w:val="PARAGRAPH HEADING_Rev 13pt 15.6"/>
    <w:basedOn w:val="Normal"/>
    <w:uiPriority w:val="99"/>
    <w:rsid w:val="00573615"/>
    <w:pPr>
      <w:widowControl w:val="0"/>
      <w:suppressAutoHyphens/>
      <w:autoSpaceDE w:val="0"/>
      <w:autoSpaceDN w:val="0"/>
      <w:adjustRightInd w:val="0"/>
      <w:spacing w:after="227" w:line="312" w:lineRule="atLeast"/>
      <w:textAlignment w:val="center"/>
    </w:pPr>
    <w:rPr>
      <w:rFonts w:ascii="HelveticaNeue-Bold" w:hAnsi="HelveticaNeue-Bold" w:cs="HelveticaNeue-Bold"/>
      <w:b/>
      <w:bCs/>
      <w:color w:val="FFFFFF"/>
      <w:sz w:val="26"/>
      <w:szCs w:val="26"/>
    </w:rPr>
  </w:style>
  <w:style w:type="paragraph" w:customStyle="1" w:styleId="SubHeader-RED">
    <w:name w:val="SubHeader - RED"/>
    <w:basedOn w:val="Normal"/>
    <w:uiPriority w:val="99"/>
    <w:rsid w:val="00573615"/>
    <w:pPr>
      <w:widowControl w:val="0"/>
      <w:suppressAutoHyphens/>
      <w:autoSpaceDE w:val="0"/>
      <w:autoSpaceDN w:val="0"/>
      <w:adjustRightInd w:val="0"/>
      <w:spacing w:after="113" w:line="288" w:lineRule="auto"/>
      <w:textAlignment w:val="center"/>
    </w:pPr>
    <w:rPr>
      <w:rFonts w:ascii="HelveticaNeue-Bold" w:hAnsi="HelveticaNeue-Bold" w:cs="HelveticaNeue-Bold"/>
      <w:b/>
      <w:bCs/>
      <w:color w:val="155577"/>
      <w:sz w:val="26"/>
      <w:szCs w:val="26"/>
    </w:rPr>
  </w:style>
  <w:style w:type="paragraph" w:customStyle="1" w:styleId="16ptBodyStand-OutPara">
    <w:name w:val="16pt Body Stand-Out Para"/>
    <w:basedOn w:val="SubHeader-RED"/>
    <w:uiPriority w:val="99"/>
    <w:rsid w:val="00573615"/>
    <w:pPr>
      <w:spacing w:line="384" w:lineRule="atLeast"/>
    </w:pPr>
    <w:rPr>
      <w:color w:val="937965"/>
      <w:sz w:val="32"/>
      <w:szCs w:val="32"/>
    </w:rPr>
  </w:style>
  <w:style w:type="character" w:customStyle="1" w:styleId="PageTitle">
    <w:name w:val="Page Title"/>
    <w:uiPriority w:val="99"/>
    <w:rsid w:val="00573615"/>
    <w:rPr>
      <w:b/>
      <w:bCs/>
      <w:color w:val="000000"/>
      <w:sz w:val="44"/>
      <w:szCs w:val="44"/>
    </w:rPr>
  </w:style>
  <w:style w:type="paragraph" w:customStyle="1" w:styleId="PageHeader">
    <w:name w:val="Page Header"/>
    <w:basedOn w:val="Normal"/>
    <w:uiPriority w:val="99"/>
    <w:rsid w:val="00573615"/>
    <w:pPr>
      <w:widowControl w:val="0"/>
      <w:suppressAutoHyphens/>
      <w:autoSpaceDE w:val="0"/>
      <w:autoSpaceDN w:val="0"/>
      <w:adjustRightInd w:val="0"/>
      <w:spacing w:after="227" w:line="480" w:lineRule="atLeast"/>
      <w:textAlignment w:val="center"/>
    </w:pPr>
    <w:rPr>
      <w:rFonts w:ascii="HelveticaNeue-Bold" w:hAnsi="HelveticaNeue-Bold" w:cs="HelveticaNeue-Bold"/>
      <w:b/>
      <w:bCs/>
      <w:color w:val="000000"/>
      <w:sz w:val="44"/>
      <w:szCs w:val="44"/>
    </w:rPr>
  </w:style>
  <w:style w:type="paragraph" w:customStyle="1" w:styleId="NoParagraphStyle">
    <w:name w:val="[No Paragraph Style]"/>
    <w:rsid w:val="00044F7C"/>
    <w:pPr>
      <w:widowControl w:val="0"/>
      <w:autoSpaceDE w:val="0"/>
      <w:autoSpaceDN w:val="0"/>
      <w:adjustRightInd w:val="0"/>
      <w:spacing w:line="288" w:lineRule="auto"/>
      <w:textAlignment w:val="center"/>
    </w:pPr>
    <w:rPr>
      <w:rFonts w:ascii="HelveticaNeue-Light" w:hAnsi="HelveticaNeue-Light" w:cs="Times New Roman"/>
      <w:color w:val="000000"/>
    </w:rPr>
  </w:style>
  <w:style w:type="paragraph" w:customStyle="1" w:styleId="captioncopy">
    <w:name w:val="caption copy"/>
    <w:basedOn w:val="NoParagraphStyle"/>
    <w:uiPriority w:val="99"/>
    <w:rsid w:val="00044F7C"/>
    <w:pPr>
      <w:spacing w:after="227"/>
    </w:pPr>
    <w:rPr>
      <w:rFonts w:cs="HelveticaNeue-Light"/>
      <w:sz w:val="16"/>
      <w:szCs w:val="16"/>
    </w:rPr>
  </w:style>
  <w:style w:type="paragraph" w:customStyle="1" w:styleId="BODYSTANDARDBLACK9pt11">
    <w:name w:val="BODY_STANDARD_BLACK 9pt 11"/>
    <w:basedOn w:val="NoParagraphStyle"/>
    <w:uiPriority w:val="99"/>
    <w:rsid w:val="00044F7C"/>
    <w:pPr>
      <w:suppressAutoHyphens/>
      <w:spacing w:after="227" w:line="220" w:lineRule="atLeast"/>
    </w:pPr>
    <w:rPr>
      <w:rFonts w:cs="HelveticaNeue-Light"/>
      <w:sz w:val="18"/>
      <w:szCs w:val="18"/>
    </w:rPr>
  </w:style>
  <w:style w:type="paragraph" w:customStyle="1" w:styleId="SubHeader2">
    <w:name w:val="Sub Header 2"/>
    <w:basedOn w:val="SubHeader-RED"/>
    <w:uiPriority w:val="99"/>
    <w:rsid w:val="00044F7C"/>
    <w:rPr>
      <w:rFonts w:ascii="HelveticaNeue" w:hAnsi="HelveticaNeue" w:cs="HelveticaNeue"/>
      <w:color w:val="000000"/>
    </w:rPr>
  </w:style>
  <w:style w:type="paragraph" w:styleId="BalloonText">
    <w:name w:val="Balloon Text"/>
    <w:basedOn w:val="Normal"/>
    <w:link w:val="BalloonTextChar"/>
    <w:uiPriority w:val="99"/>
    <w:semiHidden/>
    <w:unhideWhenUsed/>
    <w:rsid w:val="005B100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100E"/>
    <w:rPr>
      <w:rFonts w:ascii="Lucida Grande" w:hAnsi="Lucida Grande" w:cs="Lucida Grande"/>
      <w:sz w:val="18"/>
      <w:szCs w:val="18"/>
    </w:rPr>
  </w:style>
  <w:style w:type="paragraph" w:styleId="Header">
    <w:name w:val="header"/>
    <w:basedOn w:val="Normal"/>
    <w:link w:val="HeaderChar"/>
    <w:uiPriority w:val="99"/>
    <w:unhideWhenUsed/>
    <w:rsid w:val="005B100E"/>
    <w:pPr>
      <w:tabs>
        <w:tab w:val="center" w:pos="4320"/>
        <w:tab w:val="right" w:pos="8640"/>
      </w:tabs>
    </w:pPr>
  </w:style>
  <w:style w:type="character" w:customStyle="1" w:styleId="HeaderChar">
    <w:name w:val="Header Char"/>
    <w:basedOn w:val="DefaultParagraphFont"/>
    <w:link w:val="Header"/>
    <w:uiPriority w:val="99"/>
    <w:rsid w:val="005B100E"/>
  </w:style>
  <w:style w:type="paragraph" w:styleId="Footer">
    <w:name w:val="footer"/>
    <w:basedOn w:val="Normal"/>
    <w:link w:val="FooterChar"/>
    <w:uiPriority w:val="99"/>
    <w:unhideWhenUsed/>
    <w:rsid w:val="005B100E"/>
    <w:pPr>
      <w:tabs>
        <w:tab w:val="center" w:pos="4320"/>
        <w:tab w:val="right" w:pos="8640"/>
      </w:tabs>
    </w:pPr>
  </w:style>
  <w:style w:type="character" w:customStyle="1" w:styleId="FooterChar">
    <w:name w:val="Footer Char"/>
    <w:basedOn w:val="DefaultParagraphFont"/>
    <w:link w:val="Footer"/>
    <w:uiPriority w:val="99"/>
    <w:rsid w:val="005B100E"/>
  </w:style>
  <w:style w:type="paragraph" w:customStyle="1" w:styleId="bullettext">
    <w:name w:val="bullet text"/>
    <w:basedOn w:val="NoParagraphStyle"/>
    <w:uiPriority w:val="99"/>
    <w:rsid w:val="005B100E"/>
    <w:pPr>
      <w:suppressAutoHyphens/>
      <w:spacing w:after="113" w:line="220" w:lineRule="atLeast"/>
      <w:ind w:left="170" w:hanging="170"/>
    </w:pPr>
    <w:rPr>
      <w:rFonts w:ascii="HelveticaNeue" w:hAnsi="HelveticaNeue" w:cs="HelveticaNeue"/>
      <w:sz w:val="18"/>
      <w:szCs w:val="18"/>
    </w:rPr>
  </w:style>
  <w:style w:type="character" w:styleId="CommentReference">
    <w:name w:val="annotation reference"/>
    <w:basedOn w:val="DefaultParagraphFont"/>
    <w:uiPriority w:val="99"/>
    <w:semiHidden/>
    <w:unhideWhenUsed/>
    <w:rsid w:val="004D50BD"/>
    <w:rPr>
      <w:sz w:val="16"/>
      <w:szCs w:val="16"/>
    </w:rPr>
  </w:style>
  <w:style w:type="paragraph" w:styleId="CommentText">
    <w:name w:val="annotation text"/>
    <w:basedOn w:val="Normal"/>
    <w:link w:val="CommentTextChar"/>
    <w:uiPriority w:val="99"/>
    <w:unhideWhenUsed/>
    <w:rsid w:val="004D50BD"/>
    <w:rPr>
      <w:sz w:val="20"/>
      <w:szCs w:val="20"/>
    </w:rPr>
  </w:style>
  <w:style w:type="character" w:customStyle="1" w:styleId="CommentTextChar">
    <w:name w:val="Comment Text Char"/>
    <w:basedOn w:val="DefaultParagraphFont"/>
    <w:link w:val="CommentText"/>
    <w:uiPriority w:val="99"/>
    <w:rsid w:val="004D50BD"/>
    <w:rPr>
      <w:sz w:val="20"/>
      <w:szCs w:val="20"/>
    </w:rPr>
  </w:style>
  <w:style w:type="paragraph" w:styleId="CommentSubject">
    <w:name w:val="annotation subject"/>
    <w:basedOn w:val="CommentText"/>
    <w:next w:val="CommentText"/>
    <w:link w:val="CommentSubjectChar"/>
    <w:uiPriority w:val="99"/>
    <w:semiHidden/>
    <w:unhideWhenUsed/>
    <w:rsid w:val="004D50BD"/>
    <w:rPr>
      <w:b/>
      <w:bCs/>
    </w:rPr>
  </w:style>
  <w:style w:type="character" w:customStyle="1" w:styleId="CommentSubjectChar">
    <w:name w:val="Comment Subject Char"/>
    <w:basedOn w:val="CommentTextChar"/>
    <w:link w:val="CommentSubject"/>
    <w:uiPriority w:val="99"/>
    <w:semiHidden/>
    <w:rsid w:val="004D50BD"/>
    <w:rPr>
      <w:b/>
      <w:bCs/>
      <w:sz w:val="20"/>
      <w:szCs w:val="20"/>
    </w:rPr>
  </w:style>
  <w:style w:type="character" w:styleId="Hyperlink">
    <w:name w:val="Hyperlink"/>
    <w:basedOn w:val="DefaultParagraphFont"/>
    <w:uiPriority w:val="99"/>
    <w:unhideWhenUsed/>
    <w:rsid w:val="00994F39"/>
    <w:rPr>
      <w:color w:val="0000FF" w:themeColor="hyperlink"/>
      <w:u w:val="single"/>
    </w:rPr>
  </w:style>
  <w:style w:type="paragraph" w:styleId="ListParagraph">
    <w:name w:val="List Paragraph"/>
    <w:basedOn w:val="Normal"/>
    <w:uiPriority w:val="34"/>
    <w:qFormat/>
    <w:rsid w:val="00466CA8"/>
    <w:pPr>
      <w:ind w:left="720"/>
      <w:contextualSpacing/>
    </w:pPr>
    <w:rPr>
      <w:rFonts w:eastAsiaTheme="minorHAnsi"/>
    </w:rPr>
  </w:style>
  <w:style w:type="paragraph" w:customStyle="1" w:styleId="Default">
    <w:name w:val="Default"/>
    <w:rsid w:val="004934A2"/>
    <w:pPr>
      <w:autoSpaceDE w:val="0"/>
      <w:autoSpaceDN w:val="0"/>
      <w:adjustRightInd w:val="0"/>
    </w:pPr>
    <w:rPr>
      <w:rFonts w:ascii="Maison Neue" w:hAnsi="Maison Neue" w:cs="Maison Neue"/>
      <w:color w:val="000000"/>
      <w:lang w:val="en-AU"/>
    </w:rPr>
  </w:style>
  <w:style w:type="paragraph" w:customStyle="1" w:styleId="Pa0">
    <w:name w:val="Pa0"/>
    <w:basedOn w:val="Default"/>
    <w:next w:val="Default"/>
    <w:uiPriority w:val="99"/>
    <w:rsid w:val="004934A2"/>
    <w:pPr>
      <w:spacing w:line="161" w:lineRule="atLeast"/>
    </w:pPr>
    <w:rPr>
      <w:rFonts w:cstheme="minorBidi"/>
      <w:color w:val="auto"/>
    </w:rPr>
  </w:style>
  <w:style w:type="paragraph" w:customStyle="1" w:styleId="Pa10">
    <w:name w:val="Pa10"/>
    <w:basedOn w:val="Default"/>
    <w:next w:val="Default"/>
    <w:uiPriority w:val="99"/>
    <w:rsid w:val="004934A2"/>
    <w:pPr>
      <w:spacing w:line="221" w:lineRule="atLeast"/>
    </w:pPr>
    <w:rPr>
      <w:rFonts w:cstheme="minorBidi"/>
      <w:color w:val="auto"/>
    </w:rPr>
  </w:style>
  <w:style w:type="paragraph" w:customStyle="1" w:styleId="Pa13">
    <w:name w:val="Pa13"/>
    <w:basedOn w:val="Default"/>
    <w:next w:val="Default"/>
    <w:uiPriority w:val="99"/>
    <w:rsid w:val="004934A2"/>
    <w:pPr>
      <w:spacing w:line="121" w:lineRule="atLeast"/>
    </w:pPr>
    <w:rPr>
      <w:rFonts w:cstheme="minorBidi"/>
      <w:color w:val="auto"/>
    </w:rPr>
  </w:style>
  <w:style w:type="paragraph" w:customStyle="1" w:styleId="Pa14">
    <w:name w:val="Pa14"/>
    <w:basedOn w:val="Default"/>
    <w:next w:val="Default"/>
    <w:uiPriority w:val="99"/>
    <w:rsid w:val="00E1271D"/>
    <w:pPr>
      <w:spacing w:line="121" w:lineRule="atLeast"/>
    </w:pPr>
    <w:rPr>
      <w:rFonts w:cstheme="minorBidi"/>
      <w:color w:val="auto"/>
    </w:rPr>
  </w:style>
  <w:style w:type="table" w:styleId="TableGrid">
    <w:name w:val="Table Grid"/>
    <w:basedOn w:val="TableNormal"/>
    <w:uiPriority w:val="59"/>
    <w:rsid w:val="00093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83CA0"/>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83CA0"/>
    <w:pPr>
      <w:spacing w:line="259" w:lineRule="auto"/>
      <w:outlineLvl w:val="9"/>
    </w:pPr>
  </w:style>
  <w:style w:type="paragraph" w:styleId="TOC2">
    <w:name w:val="toc 2"/>
    <w:basedOn w:val="Normal"/>
    <w:next w:val="Normal"/>
    <w:autoRedefine/>
    <w:uiPriority w:val="39"/>
    <w:unhideWhenUsed/>
    <w:rsid w:val="00383CA0"/>
    <w:pPr>
      <w:spacing w:after="100"/>
      <w:ind w:left="220"/>
    </w:pPr>
    <w:rPr>
      <w:rFonts w:ascii="Arial" w:eastAsia="Helvetica LT" w:hAnsi="Arial" w:cs="Times New Roman"/>
      <w:sz w:val="22"/>
      <w:szCs w:val="20"/>
      <w:lang w:val="en-AU"/>
    </w:rPr>
  </w:style>
  <w:style w:type="character" w:customStyle="1" w:styleId="Heading2Char">
    <w:name w:val="Heading 2 Char"/>
    <w:basedOn w:val="DefaultParagraphFont"/>
    <w:link w:val="Heading2"/>
    <w:rsid w:val="00383CA0"/>
    <w:rPr>
      <w:rFonts w:ascii="Helvetica LT Bold" w:eastAsia="Helvetica LT" w:hAnsi="Helvetica LT Bold" w:cs="Times New Roman"/>
      <w:sz w:val="28"/>
      <w:szCs w:val="28"/>
      <w:lang w:val="en-AU"/>
    </w:rPr>
  </w:style>
  <w:style w:type="paragraph" w:styleId="FootnoteText">
    <w:name w:val="footnote text"/>
    <w:basedOn w:val="Normal"/>
    <w:link w:val="FootnoteTextChar"/>
    <w:uiPriority w:val="99"/>
    <w:semiHidden/>
    <w:unhideWhenUsed/>
    <w:rsid w:val="009B4310"/>
    <w:rPr>
      <w:sz w:val="20"/>
      <w:szCs w:val="20"/>
    </w:rPr>
  </w:style>
  <w:style w:type="character" w:customStyle="1" w:styleId="FootnoteTextChar">
    <w:name w:val="Footnote Text Char"/>
    <w:basedOn w:val="DefaultParagraphFont"/>
    <w:link w:val="FootnoteText"/>
    <w:uiPriority w:val="99"/>
    <w:semiHidden/>
    <w:rsid w:val="009B4310"/>
    <w:rPr>
      <w:sz w:val="20"/>
      <w:szCs w:val="20"/>
    </w:rPr>
  </w:style>
  <w:style w:type="character" w:styleId="FootnoteReference">
    <w:name w:val="footnote reference"/>
    <w:basedOn w:val="DefaultParagraphFont"/>
    <w:uiPriority w:val="99"/>
    <w:semiHidden/>
    <w:unhideWhenUsed/>
    <w:rsid w:val="009B4310"/>
    <w:rPr>
      <w:vertAlign w:val="superscript"/>
    </w:rPr>
  </w:style>
  <w:style w:type="character" w:customStyle="1" w:styleId="Heading4Char">
    <w:name w:val="Heading 4 Char"/>
    <w:basedOn w:val="DefaultParagraphFont"/>
    <w:link w:val="Heading4"/>
    <w:uiPriority w:val="9"/>
    <w:rsid w:val="00A032CA"/>
    <w:rPr>
      <w:rFonts w:ascii="Calibri" w:eastAsiaTheme="majorEastAsia" w:hAnsi="Calibri" w:cstheme="majorBidi"/>
      <w:i/>
      <w:iCs/>
      <w:color w:val="365F91" w:themeColor="accent1" w:themeShade="BF"/>
      <w:lang w:val="en-AU"/>
    </w:rPr>
  </w:style>
  <w:style w:type="paragraph" w:styleId="Revision">
    <w:name w:val="Revision"/>
    <w:hidden/>
    <w:uiPriority w:val="99"/>
    <w:semiHidden/>
    <w:rsid w:val="004E242C"/>
  </w:style>
  <w:style w:type="character" w:styleId="UnresolvedMention">
    <w:name w:val="Unresolved Mention"/>
    <w:basedOn w:val="DefaultParagraphFont"/>
    <w:uiPriority w:val="99"/>
    <w:semiHidden/>
    <w:unhideWhenUsed/>
    <w:rsid w:val="005F3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353304">
      <w:marLeft w:val="0"/>
      <w:marRight w:val="0"/>
      <w:marTop w:val="0"/>
      <w:marBottom w:val="0"/>
      <w:divBdr>
        <w:top w:val="none" w:sz="0" w:space="0" w:color="auto"/>
        <w:left w:val="none" w:sz="0" w:space="0" w:color="auto"/>
        <w:bottom w:val="none" w:sz="0" w:space="0" w:color="auto"/>
        <w:right w:val="none" w:sz="0" w:space="0" w:color="auto"/>
      </w:divBdr>
      <w:divsChild>
        <w:div w:id="906914325">
          <w:marLeft w:val="0"/>
          <w:marRight w:val="0"/>
          <w:marTop w:val="0"/>
          <w:marBottom w:val="0"/>
          <w:divBdr>
            <w:top w:val="none" w:sz="0" w:space="0" w:color="auto"/>
            <w:left w:val="none" w:sz="0" w:space="0" w:color="auto"/>
            <w:bottom w:val="none" w:sz="0" w:space="0" w:color="auto"/>
            <w:right w:val="none" w:sz="0" w:space="0" w:color="auto"/>
          </w:divBdr>
          <w:divsChild>
            <w:div w:id="1877541833">
              <w:marLeft w:val="0"/>
              <w:marRight w:val="0"/>
              <w:marTop w:val="0"/>
              <w:marBottom w:val="0"/>
              <w:divBdr>
                <w:top w:val="none" w:sz="0" w:space="0" w:color="auto"/>
                <w:left w:val="none" w:sz="0" w:space="0" w:color="auto"/>
                <w:bottom w:val="none" w:sz="0" w:space="0" w:color="auto"/>
                <w:right w:val="none" w:sz="0" w:space="0" w:color="auto"/>
              </w:divBdr>
              <w:divsChild>
                <w:div w:id="111779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92825">
          <w:marLeft w:val="0"/>
          <w:marRight w:val="0"/>
          <w:marTop w:val="0"/>
          <w:marBottom w:val="0"/>
          <w:divBdr>
            <w:top w:val="none" w:sz="0" w:space="0" w:color="auto"/>
            <w:left w:val="none" w:sz="0" w:space="0" w:color="auto"/>
            <w:bottom w:val="none" w:sz="0" w:space="0" w:color="auto"/>
            <w:right w:val="none" w:sz="0" w:space="0" w:color="auto"/>
          </w:divBdr>
          <w:divsChild>
            <w:div w:id="1291862276">
              <w:marLeft w:val="0"/>
              <w:marRight w:val="0"/>
              <w:marTop w:val="0"/>
              <w:marBottom w:val="0"/>
              <w:divBdr>
                <w:top w:val="none" w:sz="0" w:space="0" w:color="auto"/>
                <w:left w:val="none" w:sz="0" w:space="0" w:color="auto"/>
                <w:bottom w:val="none" w:sz="0" w:space="0" w:color="auto"/>
                <w:right w:val="none" w:sz="0" w:space="0" w:color="auto"/>
              </w:divBdr>
            </w:div>
          </w:divsChild>
        </w:div>
        <w:div w:id="1688016143">
          <w:marLeft w:val="0"/>
          <w:marRight w:val="0"/>
          <w:marTop w:val="0"/>
          <w:marBottom w:val="0"/>
          <w:divBdr>
            <w:top w:val="none" w:sz="0" w:space="0" w:color="auto"/>
            <w:left w:val="none" w:sz="0" w:space="0" w:color="auto"/>
            <w:bottom w:val="none" w:sz="0" w:space="0" w:color="auto"/>
            <w:right w:val="none" w:sz="0" w:space="0" w:color="auto"/>
          </w:divBdr>
          <w:divsChild>
            <w:div w:id="447161609">
              <w:marLeft w:val="0"/>
              <w:marRight w:val="0"/>
              <w:marTop w:val="0"/>
              <w:marBottom w:val="0"/>
              <w:divBdr>
                <w:top w:val="none" w:sz="0" w:space="0" w:color="auto"/>
                <w:left w:val="none" w:sz="0" w:space="0" w:color="auto"/>
                <w:bottom w:val="none" w:sz="0" w:space="0" w:color="auto"/>
                <w:right w:val="none" w:sz="0" w:space="0" w:color="auto"/>
              </w:divBdr>
            </w:div>
          </w:divsChild>
        </w:div>
        <w:div w:id="487213979">
          <w:marLeft w:val="0"/>
          <w:marRight w:val="0"/>
          <w:marTop w:val="0"/>
          <w:marBottom w:val="0"/>
          <w:divBdr>
            <w:top w:val="none" w:sz="0" w:space="0" w:color="auto"/>
            <w:left w:val="none" w:sz="0" w:space="0" w:color="auto"/>
            <w:bottom w:val="none" w:sz="0" w:space="0" w:color="auto"/>
            <w:right w:val="none" w:sz="0" w:space="0" w:color="auto"/>
          </w:divBdr>
          <w:divsChild>
            <w:div w:id="1910731922">
              <w:marLeft w:val="0"/>
              <w:marRight w:val="0"/>
              <w:marTop w:val="0"/>
              <w:marBottom w:val="0"/>
              <w:divBdr>
                <w:top w:val="none" w:sz="0" w:space="0" w:color="auto"/>
                <w:left w:val="none" w:sz="0" w:space="0" w:color="auto"/>
                <w:bottom w:val="none" w:sz="0" w:space="0" w:color="auto"/>
                <w:right w:val="none" w:sz="0" w:space="0" w:color="auto"/>
              </w:divBdr>
            </w:div>
          </w:divsChild>
        </w:div>
        <w:div w:id="1999721269">
          <w:marLeft w:val="0"/>
          <w:marRight w:val="0"/>
          <w:marTop w:val="0"/>
          <w:marBottom w:val="0"/>
          <w:divBdr>
            <w:top w:val="none" w:sz="0" w:space="0" w:color="auto"/>
            <w:left w:val="none" w:sz="0" w:space="0" w:color="auto"/>
            <w:bottom w:val="none" w:sz="0" w:space="0" w:color="auto"/>
            <w:right w:val="none" w:sz="0" w:space="0" w:color="auto"/>
          </w:divBdr>
          <w:divsChild>
            <w:div w:id="547105451">
              <w:marLeft w:val="0"/>
              <w:marRight w:val="0"/>
              <w:marTop w:val="0"/>
              <w:marBottom w:val="0"/>
              <w:divBdr>
                <w:top w:val="none" w:sz="0" w:space="0" w:color="auto"/>
                <w:left w:val="none" w:sz="0" w:space="0" w:color="auto"/>
                <w:bottom w:val="none" w:sz="0" w:space="0" w:color="auto"/>
                <w:right w:val="none" w:sz="0" w:space="0" w:color="auto"/>
              </w:divBdr>
            </w:div>
          </w:divsChild>
        </w:div>
        <w:div w:id="424225955">
          <w:marLeft w:val="0"/>
          <w:marRight w:val="0"/>
          <w:marTop w:val="0"/>
          <w:marBottom w:val="0"/>
          <w:divBdr>
            <w:top w:val="none" w:sz="0" w:space="0" w:color="auto"/>
            <w:left w:val="none" w:sz="0" w:space="0" w:color="auto"/>
            <w:bottom w:val="none" w:sz="0" w:space="0" w:color="auto"/>
            <w:right w:val="none" w:sz="0" w:space="0" w:color="auto"/>
          </w:divBdr>
          <w:divsChild>
            <w:div w:id="735933769">
              <w:marLeft w:val="0"/>
              <w:marRight w:val="0"/>
              <w:marTop w:val="0"/>
              <w:marBottom w:val="0"/>
              <w:divBdr>
                <w:top w:val="none" w:sz="0" w:space="0" w:color="auto"/>
                <w:left w:val="none" w:sz="0" w:space="0" w:color="auto"/>
                <w:bottom w:val="none" w:sz="0" w:space="0" w:color="auto"/>
                <w:right w:val="none" w:sz="0" w:space="0" w:color="auto"/>
              </w:divBdr>
            </w:div>
          </w:divsChild>
        </w:div>
        <w:div w:id="1541745011">
          <w:marLeft w:val="0"/>
          <w:marRight w:val="0"/>
          <w:marTop w:val="0"/>
          <w:marBottom w:val="0"/>
          <w:divBdr>
            <w:top w:val="none" w:sz="0" w:space="0" w:color="auto"/>
            <w:left w:val="none" w:sz="0" w:space="0" w:color="auto"/>
            <w:bottom w:val="none" w:sz="0" w:space="0" w:color="auto"/>
            <w:right w:val="none" w:sz="0" w:space="0" w:color="auto"/>
          </w:divBdr>
          <w:divsChild>
            <w:div w:id="2029484733">
              <w:marLeft w:val="0"/>
              <w:marRight w:val="0"/>
              <w:marTop w:val="0"/>
              <w:marBottom w:val="0"/>
              <w:divBdr>
                <w:top w:val="none" w:sz="0" w:space="0" w:color="auto"/>
                <w:left w:val="none" w:sz="0" w:space="0" w:color="auto"/>
                <w:bottom w:val="none" w:sz="0" w:space="0" w:color="auto"/>
                <w:right w:val="none" w:sz="0" w:space="0" w:color="auto"/>
              </w:divBdr>
            </w:div>
          </w:divsChild>
        </w:div>
        <w:div w:id="1323702212">
          <w:marLeft w:val="0"/>
          <w:marRight w:val="0"/>
          <w:marTop w:val="0"/>
          <w:marBottom w:val="0"/>
          <w:divBdr>
            <w:top w:val="none" w:sz="0" w:space="0" w:color="auto"/>
            <w:left w:val="none" w:sz="0" w:space="0" w:color="auto"/>
            <w:bottom w:val="none" w:sz="0" w:space="0" w:color="auto"/>
            <w:right w:val="none" w:sz="0" w:space="0" w:color="auto"/>
          </w:divBdr>
          <w:divsChild>
            <w:div w:id="989598026">
              <w:marLeft w:val="0"/>
              <w:marRight w:val="0"/>
              <w:marTop w:val="0"/>
              <w:marBottom w:val="0"/>
              <w:divBdr>
                <w:top w:val="none" w:sz="0" w:space="0" w:color="auto"/>
                <w:left w:val="none" w:sz="0" w:space="0" w:color="auto"/>
                <w:bottom w:val="none" w:sz="0" w:space="0" w:color="auto"/>
                <w:right w:val="none" w:sz="0" w:space="0" w:color="auto"/>
              </w:divBdr>
            </w:div>
          </w:divsChild>
        </w:div>
        <w:div w:id="143209191">
          <w:marLeft w:val="0"/>
          <w:marRight w:val="0"/>
          <w:marTop w:val="0"/>
          <w:marBottom w:val="0"/>
          <w:divBdr>
            <w:top w:val="none" w:sz="0" w:space="0" w:color="auto"/>
            <w:left w:val="none" w:sz="0" w:space="0" w:color="auto"/>
            <w:bottom w:val="none" w:sz="0" w:space="0" w:color="auto"/>
            <w:right w:val="none" w:sz="0" w:space="0" w:color="auto"/>
          </w:divBdr>
          <w:divsChild>
            <w:div w:id="1479761773">
              <w:marLeft w:val="0"/>
              <w:marRight w:val="0"/>
              <w:marTop w:val="0"/>
              <w:marBottom w:val="0"/>
              <w:divBdr>
                <w:top w:val="none" w:sz="0" w:space="0" w:color="auto"/>
                <w:left w:val="none" w:sz="0" w:space="0" w:color="auto"/>
                <w:bottom w:val="none" w:sz="0" w:space="0" w:color="auto"/>
                <w:right w:val="none" w:sz="0" w:space="0" w:color="auto"/>
              </w:divBdr>
            </w:div>
          </w:divsChild>
        </w:div>
        <w:div w:id="456458536">
          <w:marLeft w:val="0"/>
          <w:marRight w:val="0"/>
          <w:marTop w:val="0"/>
          <w:marBottom w:val="0"/>
          <w:divBdr>
            <w:top w:val="none" w:sz="0" w:space="0" w:color="auto"/>
            <w:left w:val="none" w:sz="0" w:space="0" w:color="auto"/>
            <w:bottom w:val="none" w:sz="0" w:space="0" w:color="auto"/>
            <w:right w:val="none" w:sz="0" w:space="0" w:color="auto"/>
          </w:divBdr>
          <w:divsChild>
            <w:div w:id="1523669533">
              <w:marLeft w:val="0"/>
              <w:marRight w:val="0"/>
              <w:marTop w:val="0"/>
              <w:marBottom w:val="0"/>
              <w:divBdr>
                <w:top w:val="none" w:sz="0" w:space="0" w:color="auto"/>
                <w:left w:val="none" w:sz="0" w:space="0" w:color="auto"/>
                <w:bottom w:val="none" w:sz="0" w:space="0" w:color="auto"/>
                <w:right w:val="none" w:sz="0" w:space="0" w:color="auto"/>
              </w:divBdr>
            </w:div>
          </w:divsChild>
        </w:div>
        <w:div w:id="136072577">
          <w:marLeft w:val="0"/>
          <w:marRight w:val="0"/>
          <w:marTop w:val="0"/>
          <w:marBottom w:val="0"/>
          <w:divBdr>
            <w:top w:val="none" w:sz="0" w:space="0" w:color="auto"/>
            <w:left w:val="none" w:sz="0" w:space="0" w:color="auto"/>
            <w:bottom w:val="none" w:sz="0" w:space="0" w:color="auto"/>
            <w:right w:val="none" w:sz="0" w:space="0" w:color="auto"/>
          </w:divBdr>
          <w:divsChild>
            <w:div w:id="1509639927">
              <w:marLeft w:val="0"/>
              <w:marRight w:val="0"/>
              <w:marTop w:val="0"/>
              <w:marBottom w:val="0"/>
              <w:divBdr>
                <w:top w:val="none" w:sz="0" w:space="0" w:color="auto"/>
                <w:left w:val="none" w:sz="0" w:space="0" w:color="auto"/>
                <w:bottom w:val="none" w:sz="0" w:space="0" w:color="auto"/>
                <w:right w:val="none" w:sz="0" w:space="0" w:color="auto"/>
              </w:divBdr>
            </w:div>
          </w:divsChild>
        </w:div>
        <w:div w:id="939604053">
          <w:marLeft w:val="0"/>
          <w:marRight w:val="0"/>
          <w:marTop w:val="0"/>
          <w:marBottom w:val="0"/>
          <w:divBdr>
            <w:top w:val="none" w:sz="0" w:space="0" w:color="auto"/>
            <w:left w:val="none" w:sz="0" w:space="0" w:color="auto"/>
            <w:bottom w:val="none" w:sz="0" w:space="0" w:color="auto"/>
            <w:right w:val="none" w:sz="0" w:space="0" w:color="auto"/>
          </w:divBdr>
          <w:divsChild>
            <w:div w:id="2121023384">
              <w:marLeft w:val="0"/>
              <w:marRight w:val="0"/>
              <w:marTop w:val="0"/>
              <w:marBottom w:val="0"/>
              <w:divBdr>
                <w:top w:val="none" w:sz="0" w:space="0" w:color="auto"/>
                <w:left w:val="none" w:sz="0" w:space="0" w:color="auto"/>
                <w:bottom w:val="none" w:sz="0" w:space="0" w:color="auto"/>
                <w:right w:val="none" w:sz="0" w:space="0" w:color="auto"/>
              </w:divBdr>
            </w:div>
          </w:divsChild>
        </w:div>
        <w:div w:id="426656403">
          <w:marLeft w:val="0"/>
          <w:marRight w:val="0"/>
          <w:marTop w:val="0"/>
          <w:marBottom w:val="0"/>
          <w:divBdr>
            <w:top w:val="none" w:sz="0" w:space="0" w:color="auto"/>
            <w:left w:val="none" w:sz="0" w:space="0" w:color="auto"/>
            <w:bottom w:val="none" w:sz="0" w:space="0" w:color="auto"/>
            <w:right w:val="none" w:sz="0" w:space="0" w:color="auto"/>
          </w:divBdr>
          <w:divsChild>
            <w:div w:id="612321879">
              <w:marLeft w:val="0"/>
              <w:marRight w:val="0"/>
              <w:marTop w:val="0"/>
              <w:marBottom w:val="0"/>
              <w:divBdr>
                <w:top w:val="none" w:sz="0" w:space="0" w:color="auto"/>
                <w:left w:val="none" w:sz="0" w:space="0" w:color="auto"/>
                <w:bottom w:val="none" w:sz="0" w:space="0" w:color="auto"/>
                <w:right w:val="none" w:sz="0" w:space="0" w:color="auto"/>
              </w:divBdr>
            </w:div>
          </w:divsChild>
        </w:div>
        <w:div w:id="995036036">
          <w:marLeft w:val="0"/>
          <w:marRight w:val="0"/>
          <w:marTop w:val="0"/>
          <w:marBottom w:val="0"/>
          <w:divBdr>
            <w:top w:val="none" w:sz="0" w:space="0" w:color="auto"/>
            <w:left w:val="none" w:sz="0" w:space="0" w:color="auto"/>
            <w:bottom w:val="none" w:sz="0" w:space="0" w:color="auto"/>
            <w:right w:val="none" w:sz="0" w:space="0" w:color="auto"/>
          </w:divBdr>
          <w:divsChild>
            <w:div w:id="454369527">
              <w:marLeft w:val="0"/>
              <w:marRight w:val="0"/>
              <w:marTop w:val="0"/>
              <w:marBottom w:val="0"/>
              <w:divBdr>
                <w:top w:val="none" w:sz="0" w:space="0" w:color="auto"/>
                <w:left w:val="none" w:sz="0" w:space="0" w:color="auto"/>
                <w:bottom w:val="none" w:sz="0" w:space="0" w:color="auto"/>
                <w:right w:val="none" w:sz="0" w:space="0" w:color="auto"/>
              </w:divBdr>
            </w:div>
          </w:divsChild>
        </w:div>
        <w:div w:id="1730032166">
          <w:marLeft w:val="0"/>
          <w:marRight w:val="0"/>
          <w:marTop w:val="0"/>
          <w:marBottom w:val="0"/>
          <w:divBdr>
            <w:top w:val="none" w:sz="0" w:space="0" w:color="auto"/>
            <w:left w:val="none" w:sz="0" w:space="0" w:color="auto"/>
            <w:bottom w:val="none" w:sz="0" w:space="0" w:color="auto"/>
            <w:right w:val="none" w:sz="0" w:space="0" w:color="auto"/>
          </w:divBdr>
          <w:divsChild>
            <w:div w:id="1064177894">
              <w:marLeft w:val="0"/>
              <w:marRight w:val="0"/>
              <w:marTop w:val="0"/>
              <w:marBottom w:val="0"/>
              <w:divBdr>
                <w:top w:val="none" w:sz="0" w:space="0" w:color="auto"/>
                <w:left w:val="none" w:sz="0" w:space="0" w:color="auto"/>
                <w:bottom w:val="none" w:sz="0" w:space="0" w:color="auto"/>
                <w:right w:val="none" w:sz="0" w:space="0" w:color="auto"/>
              </w:divBdr>
            </w:div>
          </w:divsChild>
        </w:div>
        <w:div w:id="1952204126">
          <w:marLeft w:val="0"/>
          <w:marRight w:val="0"/>
          <w:marTop w:val="0"/>
          <w:marBottom w:val="0"/>
          <w:divBdr>
            <w:top w:val="none" w:sz="0" w:space="0" w:color="auto"/>
            <w:left w:val="none" w:sz="0" w:space="0" w:color="auto"/>
            <w:bottom w:val="none" w:sz="0" w:space="0" w:color="auto"/>
            <w:right w:val="none" w:sz="0" w:space="0" w:color="auto"/>
          </w:divBdr>
          <w:divsChild>
            <w:div w:id="1707482854">
              <w:marLeft w:val="0"/>
              <w:marRight w:val="0"/>
              <w:marTop w:val="0"/>
              <w:marBottom w:val="0"/>
              <w:divBdr>
                <w:top w:val="none" w:sz="0" w:space="0" w:color="auto"/>
                <w:left w:val="none" w:sz="0" w:space="0" w:color="auto"/>
                <w:bottom w:val="none" w:sz="0" w:space="0" w:color="auto"/>
                <w:right w:val="none" w:sz="0" w:space="0" w:color="auto"/>
              </w:divBdr>
            </w:div>
          </w:divsChild>
        </w:div>
        <w:div w:id="1092511177">
          <w:marLeft w:val="0"/>
          <w:marRight w:val="0"/>
          <w:marTop w:val="0"/>
          <w:marBottom w:val="0"/>
          <w:divBdr>
            <w:top w:val="none" w:sz="0" w:space="0" w:color="auto"/>
            <w:left w:val="none" w:sz="0" w:space="0" w:color="auto"/>
            <w:bottom w:val="none" w:sz="0" w:space="0" w:color="auto"/>
            <w:right w:val="none" w:sz="0" w:space="0" w:color="auto"/>
          </w:divBdr>
          <w:divsChild>
            <w:div w:id="1129973635">
              <w:marLeft w:val="0"/>
              <w:marRight w:val="0"/>
              <w:marTop w:val="0"/>
              <w:marBottom w:val="0"/>
              <w:divBdr>
                <w:top w:val="none" w:sz="0" w:space="0" w:color="auto"/>
                <w:left w:val="none" w:sz="0" w:space="0" w:color="auto"/>
                <w:bottom w:val="none" w:sz="0" w:space="0" w:color="auto"/>
                <w:right w:val="none" w:sz="0" w:space="0" w:color="auto"/>
              </w:divBdr>
            </w:div>
          </w:divsChild>
        </w:div>
        <w:div w:id="1840466432">
          <w:marLeft w:val="0"/>
          <w:marRight w:val="0"/>
          <w:marTop w:val="0"/>
          <w:marBottom w:val="0"/>
          <w:divBdr>
            <w:top w:val="none" w:sz="0" w:space="0" w:color="auto"/>
            <w:left w:val="none" w:sz="0" w:space="0" w:color="auto"/>
            <w:bottom w:val="none" w:sz="0" w:space="0" w:color="auto"/>
            <w:right w:val="none" w:sz="0" w:space="0" w:color="auto"/>
          </w:divBdr>
          <w:divsChild>
            <w:div w:id="1904293634">
              <w:marLeft w:val="0"/>
              <w:marRight w:val="0"/>
              <w:marTop w:val="0"/>
              <w:marBottom w:val="0"/>
              <w:divBdr>
                <w:top w:val="none" w:sz="0" w:space="0" w:color="auto"/>
                <w:left w:val="none" w:sz="0" w:space="0" w:color="auto"/>
                <w:bottom w:val="none" w:sz="0" w:space="0" w:color="auto"/>
                <w:right w:val="none" w:sz="0" w:space="0" w:color="auto"/>
              </w:divBdr>
            </w:div>
          </w:divsChild>
        </w:div>
        <w:div w:id="2015448462">
          <w:marLeft w:val="0"/>
          <w:marRight w:val="0"/>
          <w:marTop w:val="0"/>
          <w:marBottom w:val="0"/>
          <w:divBdr>
            <w:top w:val="none" w:sz="0" w:space="0" w:color="auto"/>
            <w:left w:val="none" w:sz="0" w:space="0" w:color="auto"/>
            <w:bottom w:val="none" w:sz="0" w:space="0" w:color="auto"/>
            <w:right w:val="none" w:sz="0" w:space="0" w:color="auto"/>
          </w:divBdr>
          <w:divsChild>
            <w:div w:id="91514250">
              <w:marLeft w:val="0"/>
              <w:marRight w:val="0"/>
              <w:marTop w:val="0"/>
              <w:marBottom w:val="0"/>
              <w:divBdr>
                <w:top w:val="none" w:sz="0" w:space="0" w:color="auto"/>
                <w:left w:val="none" w:sz="0" w:space="0" w:color="auto"/>
                <w:bottom w:val="none" w:sz="0" w:space="0" w:color="auto"/>
                <w:right w:val="none" w:sz="0" w:space="0" w:color="auto"/>
              </w:divBdr>
            </w:div>
          </w:divsChild>
        </w:div>
        <w:div w:id="1183125336">
          <w:marLeft w:val="0"/>
          <w:marRight w:val="0"/>
          <w:marTop w:val="0"/>
          <w:marBottom w:val="0"/>
          <w:divBdr>
            <w:top w:val="none" w:sz="0" w:space="0" w:color="auto"/>
            <w:left w:val="none" w:sz="0" w:space="0" w:color="auto"/>
            <w:bottom w:val="none" w:sz="0" w:space="0" w:color="auto"/>
            <w:right w:val="none" w:sz="0" w:space="0" w:color="auto"/>
          </w:divBdr>
          <w:divsChild>
            <w:div w:id="180349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96801F058244B8C1CA1F4BC614444" ma:contentTypeVersion="19" ma:contentTypeDescription="Create a new document." ma:contentTypeScope="" ma:versionID="7f97ba3b5bf36a16be543f89eceff702">
  <xsd:schema xmlns:xsd="http://www.w3.org/2001/XMLSchema" xmlns:xs="http://www.w3.org/2001/XMLSchema" xmlns:p="http://schemas.microsoft.com/office/2006/metadata/properties" xmlns:ns2="32f451b3-c869-4cd7-bf7b-a57864b4f1ee" xmlns:ns3="b776577d-5491-4ab9-820a-ca819684d8db" targetNamespace="http://schemas.microsoft.com/office/2006/metadata/properties" ma:root="true" ma:fieldsID="a2fc8897c7a26d143f3175e60020f262" ns2:_="" ns3:_="">
    <xsd:import namespace="32f451b3-c869-4cd7-bf7b-a57864b4f1ee"/>
    <xsd:import namespace="b776577d-5491-4ab9-820a-ca819684d8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f451b3-c869-4cd7-bf7b-a57864b4f1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c879fab-9759-4632-af42-d7d241ccbc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6577d-5491-4ab9-820a-ca819684d8d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a60335-b810-4c56-9c01-70856f4430c1}" ma:internalName="TaxCatchAll" ma:showField="CatchAllData" ma:web="b776577d-5491-4ab9-820a-ca819684d8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776577d-5491-4ab9-820a-ca819684d8db" xsi:nil="true"/>
    <lcf76f155ced4ddcb4097134ff3c332f xmlns="32f451b3-c869-4cd7-bf7b-a57864b4f1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C44FC5-8FEB-40F0-B89B-56C53A3A4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f451b3-c869-4cd7-bf7b-a57864b4f1ee"/>
    <ds:schemaRef ds:uri="b776577d-5491-4ab9-820a-ca819684d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FB185-AEAB-48D8-BD04-36614ADDD0B3}">
  <ds:schemaRefs>
    <ds:schemaRef ds:uri="http://schemas.openxmlformats.org/officeDocument/2006/bibliography"/>
  </ds:schemaRefs>
</ds:datastoreItem>
</file>

<file path=customXml/itemProps3.xml><?xml version="1.0" encoding="utf-8"?>
<ds:datastoreItem xmlns:ds="http://schemas.openxmlformats.org/officeDocument/2006/customXml" ds:itemID="{1290BE0A-887C-412C-B297-56269C69FDF4}">
  <ds:schemaRefs>
    <ds:schemaRef ds:uri="http://schemas.microsoft.com/sharepoint/v3/contenttype/forms"/>
  </ds:schemaRefs>
</ds:datastoreItem>
</file>

<file path=customXml/itemProps4.xml><?xml version="1.0" encoding="utf-8"?>
<ds:datastoreItem xmlns:ds="http://schemas.openxmlformats.org/officeDocument/2006/customXml" ds:itemID="{EE665DD4-9A62-4A24-8FD6-22409BDB11F9}">
  <ds:schemaRefs>
    <ds:schemaRef ds:uri="http://schemas.microsoft.com/office/2006/metadata/properties"/>
    <ds:schemaRef ds:uri="http://schemas.microsoft.com/office/infopath/2007/PartnerControls"/>
    <ds:schemaRef ds:uri="b776577d-5491-4ab9-820a-ca819684d8db"/>
    <ds:schemaRef ds:uri="32f451b3-c869-4cd7-bf7b-a57864b4f1ee"/>
  </ds:schemaRefs>
</ds:datastoreItem>
</file>

<file path=docMetadata/LabelInfo.xml><?xml version="1.0" encoding="utf-8"?>
<clbl:labelList xmlns:clbl="http://schemas.microsoft.com/office/2020/mipLabelMetadata">
  <clbl:label id="{a10f136f-c489-4b35-b226-e3176c38a7ab}" enabled="0" method="" siteId="{a10f136f-c489-4b35-b226-e3176c38a7ab}" removed="1"/>
</clbl:labelList>
</file>

<file path=docProps/app.xml><?xml version="1.0" encoding="utf-8"?>
<Properties xmlns="http://schemas.openxmlformats.org/officeDocument/2006/extended-properties" xmlns:vt="http://schemas.openxmlformats.org/officeDocument/2006/docPropsVTypes">
  <Template>Normal</Template>
  <TotalTime>86</TotalTime>
  <Pages>19</Pages>
  <Words>6014</Words>
  <Characters>32058</Characters>
  <Application>Microsoft Office Word</Application>
  <DocSecurity>0</DocSecurity>
  <Lines>890</Lines>
  <Paragraphs>359</Paragraphs>
  <ScaleCrop>false</ScaleCrop>
  <HeadingPairs>
    <vt:vector size="2" baseType="variant">
      <vt:variant>
        <vt:lpstr>Title</vt:lpstr>
      </vt:variant>
      <vt:variant>
        <vt:i4>1</vt:i4>
      </vt:variant>
    </vt:vector>
  </HeadingPairs>
  <TitlesOfParts>
    <vt:vector size="1" baseType="lpstr">
      <vt:lpstr/>
    </vt:vector>
  </TitlesOfParts>
  <Company>Centuria</Company>
  <LinksUpToDate>false</LinksUpToDate>
  <CharactersWithSpaces>37713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 Quinn</dc:creator>
  <cp:keywords/>
  <dc:description/>
  <cp:lastModifiedBy>Greg Summers</cp:lastModifiedBy>
  <cp:revision>51</cp:revision>
  <cp:lastPrinted>2026-09-04T00:24:00Z</cp:lastPrinted>
  <dcterms:created xsi:type="dcterms:W3CDTF">2026-08-28T03:42:00Z</dcterms:created>
  <dcterms:modified xsi:type="dcterms:W3CDTF">2026-09-08T05:31:00Z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4000</vt:r8>
  </property>
  <property fmtid="{D5CDD505-2E9C-101B-9397-08002B2CF9AE}" pid="3" name="MediaServiceImageTags">
    <vt:lpwstr/>
  </property>
  <property fmtid="{D5CDD505-2E9C-101B-9397-08002B2CF9AE}" pid="4" name="docLang">
    <vt:lpwstr>en</vt:lpwstr>
  </property>
  <property fmtid="{D5CDD505-2E9C-101B-9397-08002B2CF9AE}" pid="5" name="ContentTypeId">
    <vt:lpwstr>0x010100AD196801F058244B8C1CA1F4BC614444</vt:lpwstr>
  </property>
</Properties>
</file>